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0" w:right="0" w:firstLine="640"/>
        <w:rPr>
          <w:rFonts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1D1B10"/>
          <w:spacing w:val="0"/>
          <w:sz w:val="32"/>
          <w:szCs w:val="32"/>
          <w:shd w:val="clear" w:fill="FFFFFF"/>
        </w:rPr>
        <w:t>招聘岗位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0" w:right="0" w:firstLine="64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D1B10"/>
          <w:spacing w:val="0"/>
          <w:sz w:val="32"/>
          <w:szCs w:val="32"/>
          <w:shd w:val="clear" w:fill="FFFFFF"/>
        </w:rPr>
        <w:t>医院本次面向社会公开招聘</w:t>
      </w:r>
      <w:r>
        <w:rPr>
          <w:rFonts w:hint="eastAsia" w:ascii="宋体" w:hAnsi="宋体" w:eastAsia="宋体" w:cs="宋体"/>
          <w:b w:val="0"/>
          <w:i w:val="0"/>
          <w:caps w:val="0"/>
          <w:color w:val="1D1B1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1D1B10"/>
          <w:spacing w:val="0"/>
          <w:sz w:val="32"/>
          <w:szCs w:val="32"/>
          <w:shd w:val="clear" w:fill="FFFFFF"/>
        </w:rPr>
        <w:t>人。</w:t>
      </w:r>
    </w:p>
    <w:tbl>
      <w:tblPr>
        <w:tblW w:w="955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18"/>
        <w:gridCol w:w="495"/>
        <w:gridCol w:w="1800"/>
        <w:gridCol w:w="621"/>
        <w:gridCol w:w="639"/>
        <w:gridCol w:w="719"/>
        <w:gridCol w:w="1260"/>
        <w:gridCol w:w="28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所需专业</w:t>
            </w:r>
          </w:p>
        </w:tc>
        <w:tc>
          <w:tcPr>
            <w:tcW w:w="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工作经历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医院办公室科员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本科：公共事业管理；研究生：公共管理类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中共党员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64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说明: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64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1. 报考人员工作经历、年龄计算时间截止到2017年7月31日，如年龄超出岗位规定年龄条件不足一年的视为合格。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64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2.报考人员应为2017年7月31日前取得毕业证书、学位证书的高校毕业生，在读的非应届全日制毕业生不得以现有学历报考。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1A07"/>
    <w:rsid w:val="34B11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2017-05-24T09:21:00Z</dcterms:created>
  <dc:creator>ASUS</dc:creator>
  <cp:lastModifiedBy>ASUS</cp:lastModifiedBy>
  <dcterms:modified xsi:type="dcterms:W3CDTF">2017-05-24T09:21:31Z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