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640"/>
        <w:jc w:val="left"/>
        <w:rPr>
          <w:rFonts w:hint="eastAsia" w:ascii="仿宋_GB2312" w:hAnsi="Helvetica" w:eastAsia="仿宋_GB2312" w:cs="宋体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Helvetica" w:eastAsia="仿宋_GB2312" w:cs="宋体"/>
          <w:color w:val="333333"/>
          <w:kern w:val="0"/>
          <w:sz w:val="32"/>
          <w:szCs w:val="32"/>
          <w:shd w:val="clear" w:fill="FFFFFF"/>
          <w:lang w:val="en-US" w:eastAsia="zh-CN" w:bidi="ar"/>
        </w:rPr>
        <w:t>附件8: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640"/>
        <w:jc w:val="left"/>
        <w:rPr>
          <w:rFonts w:hint="eastAsia" w:ascii="仿宋_GB2312" w:hAnsi="Helvetica" w:eastAsia="仿宋_GB2312" w:cs="宋体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60" w:lineRule="auto"/>
        <w:ind w:left="0" w:right="0" w:firstLine="640"/>
        <w:jc w:val="left"/>
        <w:rPr>
          <w:rFonts w:hint="default" w:ascii="仿宋_GB2312" w:hAnsi="Helvetica" w:eastAsia="仿宋_GB2312" w:cs="宋体"/>
          <w:color w:val="333333"/>
          <w:kern w:val="0"/>
          <w:sz w:val="21"/>
          <w:szCs w:val="21"/>
          <w:shd w:val="clear" w:fill="FFFFFF"/>
        </w:rPr>
      </w:pPr>
      <w:bookmarkStart w:id="0" w:name="_GoBack"/>
      <w:bookmarkEnd w:id="0"/>
      <w:r>
        <w:rPr>
          <w:rFonts w:ascii="仿宋_GB2312" w:hAnsi="Helvetica" w:eastAsia="仿宋_GB2312" w:cs="宋体"/>
          <w:color w:val="333333"/>
          <w:kern w:val="0"/>
          <w:sz w:val="32"/>
          <w:szCs w:val="32"/>
          <w:shd w:val="clear" w:fill="FFFFFF"/>
          <w:lang w:val="en-US" w:eastAsia="zh-CN" w:bidi="ar"/>
        </w:rPr>
        <w:t>入围我会面试人员名单的考生须参加所报职位要求的规定科目笔试，专业考试科目分为笔试和口试，有关情况如下：</w:t>
      </w:r>
    </w:p>
    <w:tbl>
      <w:tblPr>
        <w:tblW w:w="7308" w:type="dxa"/>
        <w:jc w:val="center"/>
        <w:tblInd w:w="6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6"/>
        <w:gridCol w:w="2024"/>
        <w:gridCol w:w="33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434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报考用人司局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报考职位代码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专业考试科目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发展研究部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0101001001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专业英语（笔试和口试）和中文笔试；占综合成绩15%。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贸易投资促进部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0101002001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专业英语（笔试和口试）和中文笔试；占综合成绩15%。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贸易投资促进部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0101002002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专业英语（笔试和口试）和中文笔试；占综合成绩15%。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法律事务部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0101003001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专业英语（笔试和口试）和中文笔试；占综合成绩15%。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财务部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0101004001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会计及财务管理和英语（笔试）；占综合成绩15%。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直属机关党委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0101005001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专业英语（笔试和口试）和中文笔试；占综合成绩15%。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驻韩国代表处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0111006001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朝鲜语（笔试和口试）；占综合成绩15%。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驻俄罗斯代表处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0107007001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1"/>
                <w:szCs w:val="21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俄语（笔试和口试）；占综合成绩15%。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驻外代表处</w:t>
            </w:r>
          </w:p>
        </w:tc>
        <w:tc>
          <w:tcPr>
            <w:tcW w:w="20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0108008001</w:t>
            </w:r>
          </w:p>
        </w:tc>
        <w:tc>
          <w:tcPr>
            <w:tcW w:w="33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</w:rPr>
            </w:pPr>
            <w:r>
              <w:rPr>
                <w:rFonts w:hint="default" w:ascii="仿宋_GB2312" w:hAnsi="Helvetica" w:eastAsia="仿宋_GB2312" w:cs="宋体"/>
                <w:color w:val="333333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西班牙语（笔试和口试）；占综合成绩15%。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13CD3"/>
    <w:rsid w:val="03B13C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0080"/>
      <w:u w:val="none"/>
    </w:rPr>
  </w:style>
  <w:style w:type="character" w:styleId="4">
    <w:name w:val="Hyperlink"/>
    <w:basedOn w:val="2"/>
    <w:uiPriority w:val="0"/>
    <w:rPr>
      <w:color w:val="00008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2017-01-18T10:54:00Z</dcterms:created>
  <dc:creator>Administrator</dc:creator>
  <cp:lastModifiedBy>Administrator</cp:lastModifiedBy>
  <dcterms:modified xsi:type="dcterms:W3CDTF">2017-01-18T10:57:21Z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