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00" w:lineRule="exact"/>
        <w:rPr>
          <w:rFonts w:hint="eastAsia" w:ascii="仿宋_GB2312" w:hAnsi="ˎ̥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附件1：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ˎ̥" w:eastAsia="仿宋_GB2312"/>
          <w:b/>
          <w:color w:val="auto"/>
          <w:sz w:val="32"/>
          <w:szCs w:val="32"/>
        </w:rPr>
        <w:t>招聘岗位及要求</w:t>
      </w:r>
    </w:p>
    <w:tbl>
      <w:tblPr>
        <w:tblStyle w:val="3"/>
        <w:tblW w:w="10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22"/>
        <w:gridCol w:w="705"/>
        <w:gridCol w:w="1080"/>
        <w:gridCol w:w="1245"/>
        <w:gridCol w:w="4247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部门/子公司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人数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岗位要求</w:t>
            </w:r>
          </w:p>
        </w:tc>
        <w:tc>
          <w:tcPr>
            <w:tcW w:w="1045" w:type="dxa"/>
            <w:vMerge w:val="restart"/>
            <w:noWrap w:val="0"/>
            <w:vAlign w:val="top"/>
          </w:tcPr>
          <w:p>
            <w:pPr>
              <w:rPr>
                <w:color w:val="auto"/>
              </w:rPr>
            </w:pPr>
          </w:p>
          <w:p>
            <w:pPr>
              <w:ind w:firstLine="103" w:firstLineChars="49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其他</w:t>
            </w:r>
          </w:p>
        </w:tc>
        <w:tc>
          <w:tcPr>
            <w:tcW w:w="1045" w:type="dxa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1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highlight w:val="none"/>
                <w:lang w:val="en-US" w:eastAsia="zh-CN"/>
              </w:rPr>
              <w:t>计划财务部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出纳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财务管理、会计学等相关专业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全日制本科及以上学历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1、2022年应届毕业生，持有初级会计职称；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、熟悉财经法规、会计、审计、税务等相关知识，熟练掌握会计核算、财务管理、成本核算、财务分析等相关知识与方法，并具有熟练运用能力。</w:t>
            </w:r>
          </w:p>
        </w:tc>
        <w:tc>
          <w:tcPr>
            <w:tcW w:w="104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12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highlight w:val="none"/>
                <w:lang w:val="en-US" w:eastAsia="zh-CN"/>
              </w:rPr>
              <w:t>产业发展公司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项目招商及企业服务1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本科及以上学历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1、2022年应届毕业生；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、具有良好的沟通、协调能力和管理能力，具有良好的团队精神，爱岗敬业。</w:t>
            </w:r>
          </w:p>
        </w:tc>
        <w:tc>
          <w:tcPr>
            <w:tcW w:w="104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项目招商及企业服务2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建筑环境与能源应用工程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本科及以上学历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1、2022年应届毕业生；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、具有良好的沟通、协调能力和管理能力，具有良好的团队精神，爱岗敬业。</w:t>
            </w:r>
          </w:p>
        </w:tc>
        <w:tc>
          <w:tcPr>
            <w:tcW w:w="104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项目招商及企业服务3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建筑电气与智能化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本科及以上学历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1、2022年应届毕业生；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、具有良好的沟通、协调能力和管理能力，具有良好的团队精神，爱岗敬业。</w:t>
            </w:r>
          </w:p>
        </w:tc>
        <w:tc>
          <w:tcPr>
            <w:tcW w:w="104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项目招商及企业服务4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工程专业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本科及以上学历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1、2022年应届毕业生；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、具有良好的沟通、协调能力和管理能力，具有良好的团队精神，爱岗敬业。</w:t>
            </w:r>
          </w:p>
        </w:tc>
        <w:tc>
          <w:tcPr>
            <w:tcW w:w="104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MmY5ZmQ3NjA5NWI0ZDBjZGVhYjE5OTBlMTNlNTEifQ=="/>
  </w:docVars>
  <w:rsids>
    <w:rsidRoot w:val="00000000"/>
    <w:rsid w:val="142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2022-06-29T07:03:49Z</dcterms:created>
  <dc:creator>Administrator</dc:creator>
  <cp:lastModifiedBy>dIy</cp:lastModifiedBy>
  <dcterms:modified xsi:type="dcterms:W3CDTF">2022-06-29T07:04:00Z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0B99C2AA594343D19820ED7D0AFC7299</vt:lpwstr>
  </property>
</Properties>
</file>