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val="en-US" w:eastAsia="zh-CN"/>
        </w:rPr>
        <w:t>交通运输部珠江航务管理局人事处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  <w:lang w:eastAsia="zh-CN"/>
        </w:rPr>
        <w:t>XXXX</w:t>
      </w: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15BCB"/>
    <w:rsid w:val="11315BCB"/>
    <w:rsid w:val="40A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2018-01-31T03:56:00Z</dcterms:created>
  <dc:creator>王局</dc:creator>
  <cp:lastModifiedBy>王局</cp:lastModifiedBy>
  <dcterms:modified xsi:type="dcterms:W3CDTF">2018-01-31T03:57:11Z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