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color w:val="FF0000"/>
          <w:sz w:val="28"/>
          <w:szCs w:val="28"/>
        </w:rPr>
      </w:pPr>
      <w:bookmarkStart w:id="0" w:name="_GoBack"/>
      <w:bookmarkEnd w:id="0"/>
      <w:r>
        <w:rPr>
          <w:rFonts w:hint="eastAsia"/>
          <w:sz w:val="32"/>
          <w:szCs w:val="32"/>
        </w:rPr>
        <w:t>附件1：</w:t>
      </w:r>
      <w:r>
        <w:rPr>
          <w:rFonts w:hint="eastAsia"/>
          <w:sz w:val="28"/>
          <w:szCs w:val="28"/>
        </w:rPr>
        <w:t>信息来源：</w:t>
      </w:r>
      <w:r>
        <w:rPr>
          <w:rFonts w:hint="eastAsia"/>
          <w:color w:val="FF0000"/>
          <w:sz w:val="28"/>
          <w:szCs w:val="28"/>
        </w:rPr>
        <w:fldChar w:fldCharType="begin"/>
      </w:r>
      <w:r>
        <w:rPr>
          <w:rFonts w:hint="eastAsia"/>
          <w:color w:val="FF0000"/>
          <w:sz w:val="28"/>
          <w:szCs w:val="28"/>
        </w:rPr>
        <w:instrText xml:space="preserve"> HYPERLINK "http://www.nhc.gov.cn/yzygj/s7655/202112/481a4e11e03840d7be4f1f857f8cc8f4.shtml" </w:instrText>
      </w:r>
      <w:r>
        <w:rPr>
          <w:rFonts w:hint="eastAsia"/>
          <w:color w:val="FF0000"/>
          <w:sz w:val="28"/>
          <w:szCs w:val="28"/>
        </w:rPr>
        <w:fldChar w:fldCharType="separate"/>
      </w:r>
      <w:r>
        <w:rPr>
          <w:rStyle w:val="11"/>
          <w:rFonts w:hint="eastAsia"/>
          <w:sz w:val="28"/>
          <w:szCs w:val="28"/>
        </w:rPr>
        <w:t>http://www.nhc.gov.cn/yzygj/s7655/202112/481a4e11e03840d7be4f1f857f8cc8f4.shtml</w:t>
      </w:r>
      <w:r>
        <w:rPr>
          <w:rFonts w:hint="eastAsia"/>
          <w:color w:val="FF0000"/>
          <w:sz w:val="28"/>
          <w:szCs w:val="28"/>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iCs w:val="0"/>
          <w:caps w:val="0"/>
          <w:color w:val="1966A7"/>
          <w:spacing w:val="0"/>
          <w:sz w:val="36"/>
          <w:szCs w:val="36"/>
          <w:u w:val="none"/>
        </w:rPr>
      </w:pPr>
      <w:r>
        <w:rPr>
          <w:rFonts w:hint="eastAsia" w:ascii="微软雅黑" w:hAnsi="微软雅黑" w:eastAsia="微软雅黑" w:cs="微软雅黑"/>
          <w:i w:val="0"/>
          <w:iCs w:val="0"/>
          <w:caps w:val="0"/>
          <w:color w:val="1966A7"/>
          <w:spacing w:val="0"/>
          <w:kern w:val="0"/>
          <w:sz w:val="36"/>
          <w:szCs w:val="36"/>
          <w:u w:val="none"/>
          <w:lang w:val="en-US" w:eastAsia="zh-CN" w:bidi="ar"/>
        </w:rPr>
        <w:t>国家卫生健康委员会医师资格考试委员会公告</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iCs w:val="0"/>
          <w:caps w:val="0"/>
          <w:color w:val="484848"/>
          <w:spacing w:val="0"/>
          <w:sz w:val="15"/>
          <w:szCs w:val="15"/>
          <w:u w:val="none"/>
        </w:rPr>
      </w:pPr>
      <w:r>
        <w:rPr>
          <w:rFonts w:hint="eastAsia" w:ascii="微软雅黑" w:hAnsi="微软雅黑" w:eastAsia="微软雅黑" w:cs="微软雅黑"/>
          <w:i w:val="0"/>
          <w:iCs w:val="0"/>
          <w:caps w:val="0"/>
          <w:color w:val="979797"/>
          <w:spacing w:val="0"/>
          <w:kern w:val="0"/>
          <w:sz w:val="18"/>
          <w:szCs w:val="18"/>
          <w:u w:val="none"/>
          <w:lang w:val="en-US" w:eastAsia="zh-CN" w:bidi="ar"/>
        </w:rPr>
        <w:t>发布时间： 2021-12-27 来源: 医政医管局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仿宋" w:hAnsi="仿宋" w:eastAsia="仿宋" w:cs="仿宋"/>
          <w:color w:val="484848"/>
          <w:sz w:val="32"/>
          <w:szCs w:val="32"/>
          <w:u w:val="none"/>
        </w:rPr>
      </w:pPr>
      <w:r>
        <w:rPr>
          <w:rFonts w:hint="eastAsia" w:ascii="仿宋" w:hAnsi="仿宋" w:eastAsia="仿宋" w:cs="仿宋"/>
          <w:i w:val="0"/>
          <w:iCs w:val="0"/>
          <w:caps w:val="0"/>
          <w:color w:val="484848"/>
          <w:spacing w:val="0"/>
          <w:sz w:val="32"/>
          <w:szCs w:val="32"/>
          <w:u w:val="none"/>
        </w:rPr>
        <w:t>2021年 第3号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32"/>
          <w:szCs w:val="32"/>
          <w:u w:val="none"/>
        </w:rPr>
        <w:t> </w:t>
      </w:r>
      <w:r>
        <w:rPr>
          <w:rFonts w:hint="eastAsia" w:ascii="仿宋" w:hAnsi="仿宋" w:eastAsia="仿宋" w:cs="仿宋"/>
          <w:i w:val="0"/>
          <w:iCs w:val="0"/>
          <w:caps w:val="0"/>
          <w:color w:val="484848"/>
          <w:spacing w:val="0"/>
          <w:sz w:val="28"/>
          <w:szCs w:val="28"/>
          <w:u w:val="none"/>
        </w:rPr>
        <w:t>根据《中华人民共和国执业医师法》和《医师资格考试暂行办法》规定，2022年将在全国举行医师资格考试。考试大纲不变。现就有关事项公告如下：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一、考试报名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考试报名包括网上报名和现场审核两个部分。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网上报名时间自2022年1月12日至2022年1月25日24时。请考生按有关规定如实准确填报个人信息。2021年在国家实践技能考试基地参加实践技能考试，成绩合格但未通过当年医学综合考试的考生，2022年网上报名并资格审核通过后，可直接参加医学综合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现场审核时间为2022年2月14日至2022年2月27日，具体事宜可咨询报名所在地考点办公室。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请考生注意安排好网上报名和现场审核时间。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二、实践技能考试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全国考试时间如下：</w:t>
      </w:r>
    </w:p>
    <w:tbl>
      <w:tblPr>
        <w:tblStyle w:val="8"/>
        <w:tblW w:w="88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439"/>
        <w:gridCol w:w="44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443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24"/>
                <w:szCs w:val="24"/>
                <w:u w:val="none"/>
                <w:lang w:val="en-US" w:eastAsia="zh-CN" w:bidi="ar"/>
              </w:rPr>
              <w:t>类别</w:t>
            </w:r>
          </w:p>
        </w:tc>
        <w:tc>
          <w:tcPr>
            <w:tcW w:w="44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24"/>
                <w:szCs w:val="24"/>
                <w:u w:val="none"/>
                <w:lang w:val="en-US" w:eastAsia="zh-CN" w:bidi="ar"/>
              </w:rPr>
              <w:t>时间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44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24"/>
                <w:szCs w:val="24"/>
                <w:u w:val="none"/>
                <w:lang w:val="en-US" w:eastAsia="zh-CN" w:bidi="ar"/>
              </w:rPr>
              <w:t>临床类别、乡村全科执业助理医师</w:t>
            </w:r>
          </w:p>
        </w:tc>
        <w:tc>
          <w:tcPr>
            <w:tcW w:w="44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24"/>
                <w:szCs w:val="24"/>
                <w:u w:val="none"/>
                <w:lang w:val="en-US" w:eastAsia="zh-CN" w:bidi="ar"/>
              </w:rPr>
              <w:t>2022年6月13日-26日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44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24"/>
                <w:szCs w:val="24"/>
                <w:u w:val="none"/>
                <w:lang w:val="en-US" w:eastAsia="zh-CN" w:bidi="ar"/>
              </w:rPr>
              <w:t>中医类别</w:t>
            </w:r>
          </w:p>
        </w:tc>
        <w:tc>
          <w:tcPr>
            <w:tcW w:w="4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24"/>
                <w:szCs w:val="24"/>
                <w:u w:val="none"/>
                <w:lang w:val="en-US" w:eastAsia="zh-CN" w:bidi="ar"/>
              </w:rPr>
              <w:t>2022年6月18日-26日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44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24"/>
                <w:szCs w:val="24"/>
                <w:u w:val="none"/>
                <w:lang w:val="en-US" w:eastAsia="zh-CN" w:bidi="ar"/>
              </w:rPr>
              <w:t>口腔类别</w:t>
            </w:r>
          </w:p>
        </w:tc>
        <w:tc>
          <w:tcPr>
            <w:tcW w:w="443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24"/>
                <w:szCs w:val="24"/>
                <w:u w:val="none"/>
                <w:lang w:val="en-US" w:eastAsia="zh-CN" w:bidi="ar"/>
              </w:rPr>
              <w:t>2022年6月18日-26日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44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24"/>
                <w:szCs w:val="24"/>
                <w:u w:val="none"/>
                <w:lang w:val="en-US" w:eastAsia="zh-CN" w:bidi="ar"/>
              </w:rPr>
              <w:t>公共卫生类别</w:t>
            </w:r>
          </w:p>
        </w:tc>
        <w:tc>
          <w:tcPr>
            <w:tcW w:w="443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24"/>
                <w:szCs w:val="24"/>
                <w:u w:val="none"/>
                <w:lang w:val="en-US" w:eastAsia="zh-CN" w:bidi="ar"/>
              </w:rPr>
              <w:t>2022年6月18日-19日</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实践技能考试由各省、自治区、直辖市医师资格考试领导小组组织实施，原则上在国家实践技能考试基地进行。实践技能考试合格分数线为60分。在国家实践技能考试基地参加考试且成绩合格者，成绩两年有效。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三、医学综合考试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考试实行计算机化考试，军队现役人员加试军事医学、院前急救岗位和儿科专业加试相应内容。中医类别蒙医、藏医、维医、哈萨克医专业实行纸笔考试。统一考试时间如下：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（一）计算机化考试</w:t>
      </w:r>
    </w:p>
    <w:tbl>
      <w:tblPr>
        <w:tblStyle w:val="8"/>
        <w:tblW w:w="104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3"/>
        <w:gridCol w:w="1166"/>
        <w:gridCol w:w="1129"/>
        <w:gridCol w:w="1144"/>
        <w:gridCol w:w="1129"/>
        <w:gridCol w:w="1129"/>
        <w:gridCol w:w="1123"/>
        <w:gridCol w:w="1129"/>
        <w:gridCol w:w="11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711"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级</w:t>
            </w:r>
            <w:r>
              <w:rPr>
                <w:rFonts w:hint="eastAsia" w:ascii="黑体" w:hAnsi="宋体" w:eastAsia="黑体" w:cs="黑体"/>
                <w:color w:val="484848"/>
                <w:kern w:val="0"/>
                <w:sz w:val="18"/>
                <w:szCs w:val="18"/>
                <w:u w:val="none"/>
                <w:lang w:val="en-US" w:eastAsia="zh-CN" w:bidi="ar"/>
              </w:rPr>
              <w:t> 别</w:t>
            </w:r>
          </w:p>
        </w:tc>
        <w:tc>
          <w:tcPr>
            <w:tcW w:w="2237"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8月19日（星期五）</w:t>
            </w:r>
          </w:p>
        </w:tc>
        <w:tc>
          <w:tcPr>
            <w:tcW w:w="325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8月20日（星期六）</w:t>
            </w:r>
          </w:p>
        </w:tc>
        <w:tc>
          <w:tcPr>
            <w:tcW w:w="3239"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8月21日（星期日）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3" w:hRule="atLeast"/>
          <w:jc w:val="center"/>
        </w:trPr>
        <w:tc>
          <w:tcPr>
            <w:tcW w:w="1711"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11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9:00-11:00</w:t>
            </w:r>
          </w:p>
        </w:tc>
        <w:tc>
          <w:tcPr>
            <w:tcW w:w="10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3" w:right="-73"/>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13:30-15:30</w:t>
            </w:r>
          </w:p>
        </w:tc>
        <w:tc>
          <w:tcPr>
            <w:tcW w:w="11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9:00-11:00</w:t>
            </w:r>
          </w:p>
        </w:tc>
        <w:tc>
          <w:tcPr>
            <w:tcW w:w="10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3" w:right="-73"/>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13:30-15:30</w:t>
            </w:r>
          </w:p>
        </w:tc>
        <w:tc>
          <w:tcPr>
            <w:tcW w:w="10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3" w:right="-73"/>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16:30-18:30</w:t>
            </w:r>
          </w:p>
        </w:tc>
        <w:tc>
          <w:tcPr>
            <w:tcW w:w="11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9:00-11:00</w:t>
            </w:r>
          </w:p>
        </w:tc>
        <w:tc>
          <w:tcPr>
            <w:tcW w:w="10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3" w:right="-73"/>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13:30-15:30</w:t>
            </w:r>
          </w:p>
        </w:tc>
        <w:tc>
          <w:tcPr>
            <w:tcW w:w="104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3" w:right="-73"/>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16:30-18:30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67" w:hRule="atLeast"/>
          <w:jc w:val="center"/>
        </w:trPr>
        <w:tc>
          <w:tcPr>
            <w:tcW w:w="17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临床执业医师</w:t>
            </w:r>
          </w:p>
        </w:tc>
        <w:tc>
          <w:tcPr>
            <w:tcW w:w="11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1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1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第三单元</w:t>
            </w:r>
          </w:p>
        </w:tc>
        <w:tc>
          <w:tcPr>
            <w:tcW w:w="104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第四单元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67" w:hRule="atLeast"/>
          <w:jc w:val="center"/>
        </w:trPr>
        <w:tc>
          <w:tcPr>
            <w:tcW w:w="17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临床执业助理医师</w:t>
            </w:r>
          </w:p>
        </w:tc>
        <w:tc>
          <w:tcPr>
            <w:tcW w:w="11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0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15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1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67" w:hRule="atLeast"/>
          <w:jc w:val="center"/>
        </w:trPr>
        <w:tc>
          <w:tcPr>
            <w:tcW w:w="17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口腔、公共卫生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执业医师</w:t>
            </w:r>
          </w:p>
        </w:tc>
        <w:tc>
          <w:tcPr>
            <w:tcW w:w="11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0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1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第三单元</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第四单元</w:t>
            </w:r>
          </w:p>
        </w:tc>
        <w:tc>
          <w:tcPr>
            <w:tcW w:w="10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1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67" w:hRule="atLeast"/>
          <w:jc w:val="center"/>
        </w:trPr>
        <w:tc>
          <w:tcPr>
            <w:tcW w:w="17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中医类别执业医师</w:t>
            </w:r>
          </w:p>
        </w:tc>
        <w:tc>
          <w:tcPr>
            <w:tcW w:w="11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0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1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第三单元</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第四单元</w:t>
            </w:r>
          </w:p>
        </w:tc>
        <w:tc>
          <w:tcPr>
            <w:tcW w:w="103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1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67" w:hRule="atLeast"/>
          <w:jc w:val="center"/>
        </w:trPr>
        <w:tc>
          <w:tcPr>
            <w:tcW w:w="17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口腔、公共卫生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执业助理医师</w:t>
            </w:r>
          </w:p>
        </w:tc>
        <w:tc>
          <w:tcPr>
            <w:tcW w:w="11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1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0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1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7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中医类别</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执业助理医师</w:t>
            </w:r>
          </w:p>
        </w:tc>
        <w:tc>
          <w:tcPr>
            <w:tcW w:w="11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1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0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1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7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乡村全科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执业助理医师</w:t>
            </w:r>
          </w:p>
        </w:tc>
        <w:tc>
          <w:tcPr>
            <w:tcW w:w="11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1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0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1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6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0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0442" w:type="dxa"/>
            <w:gridSpan w:val="9"/>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b/>
                <w:bCs/>
                <w:color w:val="484848"/>
                <w:kern w:val="0"/>
                <w:sz w:val="18"/>
                <w:szCs w:val="18"/>
                <w:u w:val="none"/>
                <w:lang w:val="en-US" w:eastAsia="zh-CN" w:bidi="ar"/>
              </w:rPr>
              <w:t>说明：上表中</w:t>
            </w:r>
            <w:r>
              <w:rPr>
                <w:rFonts w:ascii="仿宋_GB2312" w:hAnsi="微软雅黑" w:eastAsia="仿宋_GB2312" w:cs="仿宋_GB2312"/>
                <w:b/>
                <w:bCs/>
                <w:color w:val="484848"/>
                <w:kern w:val="0"/>
                <w:sz w:val="18"/>
                <w:szCs w:val="18"/>
                <w:u w:val="none"/>
                <w:lang w:val="en-US" w:eastAsia="zh-CN" w:bidi="ar"/>
              </w:rPr>
              <w:t>“中医类别”含中医、中西医结合、中医（壮医）专业。</w:t>
            </w:r>
          </w:p>
        </w:tc>
      </w:tr>
    </w:tbl>
    <w:p>
      <w:pPr>
        <w:keepNext w:val="0"/>
        <w:keepLines w:val="0"/>
        <w:widowControl/>
        <w:suppressLineNumbers w:val="0"/>
        <w:spacing w:before="0" w:beforeAutospacing="0" w:after="0" w:afterAutospacing="0"/>
        <w:ind w:left="0" w:right="0"/>
        <w:jc w:val="left"/>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28"/>
          <w:szCs w:val="28"/>
          <w:u w:val="none"/>
        </w:rPr>
      </w:pPr>
      <w:r>
        <w:rPr>
          <w:rFonts w:hint="eastAsia" w:ascii="仿宋" w:hAnsi="仿宋" w:eastAsia="仿宋" w:cs="仿宋"/>
          <w:i w:val="0"/>
          <w:iCs w:val="0"/>
          <w:caps w:val="0"/>
          <w:color w:val="484848"/>
          <w:spacing w:val="0"/>
          <w:sz w:val="28"/>
          <w:szCs w:val="28"/>
          <w:u w:val="none"/>
        </w:rPr>
        <w:t>（二）加试部分（考试形式为计算机化考试）</w:t>
      </w:r>
    </w:p>
    <w:tbl>
      <w:tblPr>
        <w:tblStyle w:val="8"/>
        <w:tblW w:w="88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59"/>
        <w:gridCol w:w="2959"/>
        <w:gridCol w:w="29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295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级别</w:t>
            </w:r>
          </w:p>
        </w:tc>
        <w:tc>
          <w:tcPr>
            <w:tcW w:w="5919"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8月20日（星期六）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95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29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11:05-12:05</w:t>
            </w:r>
          </w:p>
        </w:tc>
        <w:tc>
          <w:tcPr>
            <w:tcW w:w="29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11:05-11:35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9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执业医师</w:t>
            </w:r>
          </w:p>
        </w:tc>
        <w:tc>
          <w:tcPr>
            <w:tcW w:w="29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军事医学</w:t>
            </w:r>
          </w:p>
        </w:tc>
        <w:tc>
          <w:tcPr>
            <w:tcW w:w="29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院前急救岗位、儿科专业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9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执业助理医师</w:t>
            </w:r>
          </w:p>
        </w:tc>
        <w:tc>
          <w:tcPr>
            <w:tcW w:w="29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296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军事医学</w:t>
            </w:r>
          </w:p>
        </w:tc>
      </w:tr>
    </w:tbl>
    <w:p>
      <w:pPr>
        <w:keepNext w:val="0"/>
        <w:keepLines w:val="0"/>
        <w:widowControl/>
        <w:suppressLineNumbers w:val="0"/>
        <w:spacing w:before="0" w:beforeAutospacing="0" w:after="0" w:afterAutospacing="0"/>
        <w:ind w:left="0" w:right="0"/>
        <w:jc w:val="left"/>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（三）纸笔考试</w:t>
      </w:r>
    </w:p>
    <w:tbl>
      <w:tblPr>
        <w:tblStyle w:val="8"/>
        <w:tblW w:w="887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929"/>
        <w:gridCol w:w="1185"/>
        <w:gridCol w:w="1305"/>
        <w:gridCol w:w="1158"/>
        <w:gridCol w:w="12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392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both"/>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级别</w:t>
            </w:r>
          </w:p>
        </w:tc>
        <w:tc>
          <w:tcPr>
            <w:tcW w:w="249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8月20日（星期六）</w:t>
            </w:r>
          </w:p>
        </w:tc>
        <w:tc>
          <w:tcPr>
            <w:tcW w:w="2457"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8月21日（星期日）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392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11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9:00-11:30</w:t>
            </w:r>
          </w:p>
        </w:tc>
        <w:tc>
          <w:tcPr>
            <w:tcW w:w="13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14:00-16:30</w:t>
            </w:r>
          </w:p>
        </w:tc>
        <w:tc>
          <w:tcPr>
            <w:tcW w:w="11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9:00-11:30</w:t>
            </w:r>
          </w:p>
        </w:tc>
        <w:tc>
          <w:tcPr>
            <w:tcW w:w="129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14:00-16:30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39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中医类别</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（蒙医、藏医、维医、哈萨克医）执业医师</w:t>
            </w:r>
          </w:p>
        </w:tc>
        <w:tc>
          <w:tcPr>
            <w:tcW w:w="11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3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1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第三单元</w:t>
            </w:r>
          </w:p>
        </w:tc>
        <w:tc>
          <w:tcPr>
            <w:tcW w:w="12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第四单元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9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中医类别</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（蒙医、藏医、维医、哈萨克医）执业助理医师</w:t>
            </w:r>
          </w:p>
        </w:tc>
        <w:tc>
          <w:tcPr>
            <w:tcW w:w="11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3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1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35"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29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r>
    </w:tbl>
    <w:p>
      <w:pPr>
        <w:keepNext w:val="0"/>
        <w:keepLines w:val="0"/>
        <w:widowControl/>
        <w:suppressLineNumbers w:val="0"/>
        <w:spacing w:before="0" w:beforeAutospacing="0" w:after="0" w:afterAutospacing="0"/>
        <w:ind w:left="0" w:right="0"/>
        <w:jc w:val="left"/>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除中医类别(中医(壮医)专业、蒙医、藏医、维医、哈萨克医)外，执业医师合格分数线为360分，执业助理医师合格分数线为180分。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以上中医、中医(壮医)专业、蒙医、藏医、维医、哈萨克医均包含具有规定学历、师承或确有专长。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微软雅黑" w:hAnsi="微软雅黑" w:eastAsia="微软雅黑" w:cs="微软雅黑"/>
          <w:color w:val="484848"/>
          <w:sz w:val="28"/>
          <w:szCs w:val="28"/>
          <w:u w:val="none"/>
        </w:rPr>
      </w:pPr>
      <w:r>
        <w:rPr>
          <w:rFonts w:hint="eastAsia" w:ascii="黑体" w:hAnsi="宋体" w:eastAsia="黑体" w:cs="黑体"/>
          <w:i w:val="0"/>
          <w:iCs w:val="0"/>
          <w:caps w:val="0"/>
          <w:color w:val="484848"/>
          <w:spacing w:val="0"/>
          <w:sz w:val="28"/>
          <w:szCs w:val="28"/>
          <w:u w:val="none"/>
        </w:rPr>
        <w:t>四、其他事项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一）2022年继续开展医师资格考试临床类别、中医类别具有规定学历中医医学综合考试“一年两试”试点。在试点考区已报考当年医师资格考试，实践技能考试合格成绩在有效期内，未通过第一次医学综合考试且无违纪违规行为的考生和第一次医学综合考试缺考及未缴纳考试费的考生可报名参加第二次医学综合考试。试点考区名单及其他安排另行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医学综合考试“一年两试”试点第二次考试时间如下：</w:t>
      </w:r>
    </w:p>
    <w:tbl>
      <w:tblPr>
        <w:tblStyle w:val="8"/>
        <w:tblW w:w="88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823"/>
        <w:gridCol w:w="1513"/>
        <w:gridCol w:w="1514"/>
        <w:gridCol w:w="1514"/>
        <w:gridCol w:w="151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282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级别</w:t>
            </w:r>
          </w:p>
        </w:tc>
        <w:tc>
          <w:tcPr>
            <w:tcW w:w="3027"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11月12日（星期六）</w:t>
            </w:r>
          </w:p>
        </w:tc>
        <w:tc>
          <w:tcPr>
            <w:tcW w:w="3028"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11月13日（星期日）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82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484848"/>
                <w:sz w:val="24"/>
                <w:szCs w:val="24"/>
                <w:u w:val="none"/>
              </w:rPr>
            </w:pPr>
          </w:p>
        </w:tc>
        <w:tc>
          <w:tcPr>
            <w:tcW w:w="15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9:00-11:00</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14:00-16:00</w:t>
            </w:r>
          </w:p>
        </w:tc>
        <w:tc>
          <w:tcPr>
            <w:tcW w:w="15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5"/>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9:00-11:00</w:t>
            </w:r>
          </w:p>
        </w:tc>
        <w:tc>
          <w:tcPr>
            <w:tcW w:w="15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1" w:right="0" w:hanging="7"/>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14:00-16:00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8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临床、中医类别具有规定学历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中医执业医师</w:t>
            </w:r>
          </w:p>
        </w:tc>
        <w:tc>
          <w:tcPr>
            <w:tcW w:w="15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第三单元</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第四单元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8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临床、中医类别具有规定学历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中医执业助理医师</w:t>
            </w:r>
          </w:p>
        </w:tc>
        <w:tc>
          <w:tcPr>
            <w:tcW w:w="15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第一单元</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第二单元</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c>
          <w:tcPr>
            <w:tcW w:w="151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微软雅黑" w:hAnsi="微软雅黑" w:eastAsia="微软雅黑" w:cs="微软雅黑"/>
                <w:color w:val="484848"/>
                <w:u w:val="none"/>
              </w:rPr>
            </w:pPr>
            <w:r>
              <w:rPr>
                <w:rFonts w:hint="eastAsia" w:ascii="微软雅黑" w:hAnsi="微软雅黑" w:eastAsia="微软雅黑" w:cs="微软雅黑"/>
                <w:color w:val="484848"/>
                <w:kern w:val="0"/>
                <w:sz w:val="18"/>
                <w:szCs w:val="18"/>
                <w:u w:val="none"/>
                <w:lang w:val="en-US" w:eastAsia="zh-CN" w:bidi="ar"/>
              </w:rPr>
              <w:t>——</w:t>
            </w:r>
          </w:p>
        </w:tc>
      </w:tr>
    </w:tbl>
    <w:p>
      <w:pPr>
        <w:keepNext w:val="0"/>
        <w:keepLines w:val="0"/>
        <w:widowControl/>
        <w:suppressLineNumbers w:val="0"/>
        <w:spacing w:before="0" w:beforeAutospacing="0" w:after="0" w:afterAutospacing="0"/>
        <w:ind w:left="0" w:right="0"/>
        <w:jc w:val="left"/>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（二）2022年不组织中医类别中医(朝医)专业、中医类别傣医考试。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（三）2022年继续开展中医类别哈萨克医考试试点。符合报名条件的考生按有关规定报考。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（四）医师资格考试报名资格有关规定及考试相关信息，各考区、考点和考生可登录国家卫生健康委和国家中医药管理局网站查询，或者登录国家医学考试网和中国中医药考试认证网查询。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国家卫生健康委网址：http://www.nhc.gov.cn/；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国家中医药管理局网址：http://www.satcm.gov.cn/；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国家医学考试网网址：https://www.nmec.org.cn/；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中国中医药考试认证网网址：http://www.tcmtest.org.cn/。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国家卫生健康委员会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医师资格考试委员会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right"/>
        <w:rPr>
          <w:rFonts w:hint="eastAsia" w:ascii="仿宋" w:hAnsi="仿宋" w:eastAsia="仿宋" w:cs="仿宋"/>
          <w:color w:val="484848"/>
          <w:sz w:val="28"/>
          <w:szCs w:val="28"/>
          <w:u w:val="none"/>
        </w:rPr>
      </w:pPr>
      <w:r>
        <w:rPr>
          <w:rFonts w:hint="eastAsia" w:ascii="仿宋" w:hAnsi="仿宋" w:eastAsia="仿宋" w:cs="仿宋"/>
          <w:i w:val="0"/>
          <w:iCs w:val="0"/>
          <w:caps w:val="0"/>
          <w:color w:val="484848"/>
          <w:spacing w:val="0"/>
          <w:sz w:val="28"/>
          <w:szCs w:val="28"/>
          <w:u w:val="none"/>
        </w:rPr>
        <w:t>2021年12月25日</w:t>
      </w:r>
    </w:p>
    <w:p>
      <w:pPr>
        <w:widowControl/>
        <w:spacing w:line="315" w:lineRule="atLeast"/>
        <w:rPr>
          <w:rFonts w:ascii="仿宋" w:hAnsi="仿宋" w:eastAsia="仿宋" w:cs="宋体"/>
          <w:b/>
          <w:color w:val="484848"/>
          <w:kern w:val="0"/>
          <w:sz w:val="32"/>
          <w:szCs w:val="32"/>
        </w:rPr>
      </w:pPr>
      <w:r>
        <w:rPr>
          <w:rFonts w:hint="eastAsia" w:ascii="仿宋" w:hAnsi="仿宋" w:eastAsia="仿宋" w:cs="宋体"/>
          <w:b/>
          <w:color w:val="484848"/>
          <w:kern w:val="0"/>
          <w:sz w:val="32"/>
          <w:szCs w:val="32"/>
        </w:rPr>
        <w:t>附件2</w:t>
      </w:r>
    </w:p>
    <w:p>
      <w:pPr>
        <w:jc w:val="center"/>
        <w:rPr>
          <w:color w:val="FF0000"/>
          <w:sz w:val="30"/>
          <w:szCs w:val="30"/>
        </w:rPr>
      </w:pPr>
      <w:r>
        <w:rPr>
          <w:rFonts w:hint="eastAsia"/>
          <w:color w:val="FF0000"/>
          <w:sz w:val="30"/>
          <w:szCs w:val="30"/>
        </w:rPr>
        <w:t>锦州考点为考生整理的历年网上报名易出错的地方，供大家参考！预祝大家报名顺利！</w:t>
      </w:r>
    </w:p>
    <w:p>
      <w:pPr>
        <w:rPr>
          <w:sz w:val="24"/>
          <w:szCs w:val="24"/>
        </w:rPr>
      </w:pPr>
    </w:p>
    <w:p>
      <w:pPr>
        <w:pStyle w:val="16"/>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sz w:val="24"/>
          <w:szCs w:val="24"/>
        </w:rPr>
      </w:pPr>
      <w:r>
        <w:rPr>
          <w:rFonts w:hint="eastAsia"/>
          <w:sz w:val="24"/>
          <w:szCs w:val="24"/>
          <w:lang w:val="en-US" w:eastAsia="zh-CN"/>
        </w:rPr>
        <w:t>1、</w:t>
      </w:r>
      <w:r>
        <w:rPr>
          <w:rFonts w:hint="eastAsia"/>
          <w:sz w:val="24"/>
          <w:szCs w:val="24"/>
        </w:rPr>
        <w:t>助理升执业的考生，</w:t>
      </w:r>
      <w:r>
        <w:rPr>
          <w:rFonts w:hint="eastAsia"/>
          <w:sz w:val="24"/>
          <w:szCs w:val="24"/>
          <w:lang w:eastAsia="zh-CN"/>
        </w:rPr>
        <w:t>原则上必须用原助理资格证上学历报考，一种情况如外：如原助理资格证上专业与报考类别不一致，可用符合报考条件的后续学历专业报考。</w:t>
      </w:r>
    </w:p>
    <w:p>
      <w:pPr>
        <w:pStyle w:val="16"/>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jc w:val="left"/>
        <w:textAlignment w:val="auto"/>
        <w:rPr>
          <w:sz w:val="24"/>
          <w:szCs w:val="24"/>
        </w:rPr>
      </w:pPr>
      <w:r>
        <w:rPr>
          <w:rFonts w:hint="eastAsia"/>
          <w:sz w:val="24"/>
          <w:szCs w:val="24"/>
          <w:lang w:val="en-US" w:eastAsia="zh-CN"/>
        </w:rPr>
        <w:t>2、</w:t>
      </w:r>
      <w:r>
        <w:rPr>
          <w:rFonts w:hint="eastAsia"/>
          <w:sz w:val="24"/>
          <w:szCs w:val="24"/>
        </w:rPr>
        <w:t>要求毕业学校名称</w:t>
      </w:r>
      <w:r>
        <w:rPr>
          <w:rFonts w:hint="eastAsia"/>
          <w:color w:val="0000FF"/>
          <w:sz w:val="24"/>
          <w:szCs w:val="24"/>
        </w:rPr>
        <w:t>与</w:t>
      </w:r>
      <w:r>
        <w:rPr>
          <w:rFonts w:hint="eastAsia"/>
          <w:color w:val="0000FF"/>
          <w:sz w:val="24"/>
          <w:szCs w:val="24"/>
          <w:lang w:eastAsia="zh-CN"/>
        </w:rPr>
        <w:t>手中</w:t>
      </w:r>
      <w:r>
        <w:rPr>
          <w:rFonts w:hint="eastAsia"/>
          <w:color w:val="0000FF"/>
          <w:sz w:val="24"/>
          <w:szCs w:val="24"/>
        </w:rPr>
        <w:t>毕业证书上</w:t>
      </w:r>
      <w:r>
        <w:rPr>
          <w:rFonts w:hint="eastAsia"/>
          <w:sz w:val="24"/>
          <w:szCs w:val="24"/>
        </w:rPr>
        <w:t>名称完全一致，工作单位名称和医疗机构执业许可证上名称完全一致，如果选项中查找不到需增补，方法如下：</w:t>
      </w:r>
    </w:p>
    <w:p>
      <w:pPr>
        <w:pStyle w:val="16"/>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sz w:val="24"/>
          <w:szCs w:val="24"/>
        </w:rPr>
      </w:pPr>
      <w:r>
        <w:rPr>
          <w:rFonts w:hint="eastAsia"/>
          <w:sz w:val="24"/>
          <w:szCs w:val="24"/>
        </w:rPr>
        <w:t>工作单位增补：市卫健委负责，考生网报时在线申请增加，上传组织机构代码证和医疗机构执业许可证照片</w:t>
      </w:r>
      <w:r>
        <w:rPr>
          <w:rFonts w:hint="eastAsia"/>
          <w:sz w:val="24"/>
          <w:szCs w:val="24"/>
          <w:lang w:eastAsia="zh-CN"/>
        </w:rPr>
        <w:t>（必须有后者）</w:t>
      </w:r>
      <w:r>
        <w:rPr>
          <w:rFonts w:hint="eastAsia"/>
          <w:sz w:val="24"/>
          <w:szCs w:val="24"/>
        </w:rPr>
        <w:t>，市考点定期在线审核合格后，考生继续完成报名（同一</w:t>
      </w:r>
      <w:r>
        <w:rPr>
          <w:rFonts w:hint="eastAsia"/>
          <w:sz w:val="24"/>
          <w:szCs w:val="24"/>
          <w:lang w:eastAsia="zh-CN"/>
        </w:rPr>
        <w:t>医疗</w:t>
      </w:r>
      <w:r>
        <w:rPr>
          <w:rFonts w:hint="eastAsia"/>
          <w:sz w:val="24"/>
          <w:szCs w:val="24"/>
        </w:rPr>
        <w:t>单位派一个代表即可）。</w:t>
      </w:r>
    </w:p>
    <w:p>
      <w:pPr>
        <w:pStyle w:val="16"/>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sz w:val="24"/>
          <w:szCs w:val="24"/>
        </w:rPr>
      </w:pPr>
      <w:r>
        <w:rPr>
          <w:rFonts w:hint="eastAsia"/>
          <w:sz w:val="24"/>
          <w:szCs w:val="24"/>
          <w:lang w:val="en-US" w:eastAsia="zh-CN"/>
        </w:rPr>
        <w:t>3、</w:t>
      </w:r>
      <w:r>
        <w:rPr>
          <w:rFonts w:hint="eastAsia"/>
          <w:sz w:val="24"/>
          <w:szCs w:val="24"/>
        </w:rPr>
        <w:t>规培基地更名：省科教处负责，省报国家科教司，司报国家医考中心，后者改。</w:t>
      </w:r>
      <w:r>
        <w:rPr>
          <w:rFonts w:hint="eastAsia"/>
          <w:sz w:val="24"/>
          <w:szCs w:val="24"/>
          <w:lang w:val="en-US" w:eastAsia="zh-CN"/>
        </w:rPr>
        <w:t xml:space="preserve">     </w:t>
      </w:r>
      <w:r>
        <w:rPr>
          <w:rFonts w:hint="eastAsia"/>
          <w:sz w:val="24"/>
          <w:szCs w:val="24"/>
        </w:rPr>
        <w:t>规培基地选择：选主基地，不选协同基地。</w:t>
      </w:r>
    </w:p>
    <w:p>
      <w:pPr>
        <w:pStyle w:val="16"/>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sz w:val="24"/>
          <w:szCs w:val="24"/>
        </w:rPr>
      </w:pPr>
      <w:r>
        <w:rPr>
          <w:rFonts w:hint="eastAsia"/>
          <w:sz w:val="24"/>
          <w:szCs w:val="24"/>
          <w:lang w:val="en-US" w:eastAsia="zh-CN"/>
        </w:rPr>
        <w:t>4、</w:t>
      </w:r>
      <w:r>
        <w:rPr>
          <w:rFonts w:hint="eastAsia"/>
          <w:sz w:val="24"/>
          <w:szCs w:val="24"/>
        </w:rPr>
        <w:t>助理升执业的考生，必须在下图中选择“执业助理医师”，证书编号即医师资格证书编号，所有信息准确填写后，勾选左上角的“选择”。</w:t>
      </w:r>
    </w:p>
    <w:p>
      <w:pPr>
        <w:pStyle w:val="16"/>
        <w:keepNext w:val="0"/>
        <w:keepLines w:val="0"/>
        <w:pageBreakBefore w:val="0"/>
        <w:kinsoku/>
        <w:wordWrap/>
        <w:overflowPunct/>
        <w:topLinePunct w:val="0"/>
        <w:autoSpaceDE/>
        <w:autoSpaceDN/>
        <w:bidi w:val="0"/>
        <w:adjustRightInd/>
        <w:snapToGrid/>
        <w:ind w:left="360" w:firstLine="480" w:firstLineChars="200"/>
        <w:textAlignment w:val="auto"/>
        <w:rPr>
          <w:sz w:val="24"/>
          <w:szCs w:val="24"/>
        </w:rPr>
      </w:pPr>
      <w:r>
        <w:rPr>
          <w:rFonts w:hint="eastAsia"/>
          <w:sz w:val="24"/>
          <w:szCs w:val="24"/>
        </w:rPr>
        <w:t>非助理升执业的考生，“证书情况”一栏空项即可，即</w:t>
      </w:r>
      <w:r>
        <w:rPr>
          <w:rFonts w:hint="eastAsia"/>
          <w:color w:val="FF0000"/>
          <w:sz w:val="24"/>
          <w:szCs w:val="24"/>
        </w:rPr>
        <w:t>不得勾选</w:t>
      </w:r>
      <w:r>
        <w:rPr>
          <w:rFonts w:hint="eastAsia"/>
          <w:sz w:val="24"/>
          <w:szCs w:val="24"/>
        </w:rPr>
        <w:t>任何证书。</w:t>
      </w:r>
    </w:p>
    <w:p>
      <w:pPr>
        <w:rPr>
          <w:sz w:val="24"/>
          <w:szCs w:val="24"/>
        </w:rPr>
      </w:pPr>
      <w:r>
        <w:rPr>
          <w:sz w:val="24"/>
          <w:szCs w:val="24"/>
        </w:rPr>
        <w:drawing>
          <wp:inline distT="0" distB="0" distL="0" distR="0">
            <wp:extent cx="5276850" cy="2238375"/>
            <wp:effectExtent l="1905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noChangeArrowheads="1"/>
                    </pic:cNvPicPr>
                  </pic:nvPicPr>
                  <pic:blipFill>
                    <a:blip r:embed="rId4" cstate="print"/>
                    <a:srcRect/>
                    <a:stretch>
                      <a:fillRect/>
                    </a:stretch>
                  </pic:blipFill>
                  <pic:spPr>
                    <a:xfrm>
                      <a:off x="0" y="0"/>
                      <a:ext cx="5276850" cy="2238375"/>
                    </a:xfrm>
                    <a:prstGeom prst="rect">
                      <a:avLst/>
                    </a:prstGeom>
                    <a:noFill/>
                    <a:ln w="9525">
                      <a:noFill/>
                      <a:miter lim="800000"/>
                      <a:headEnd/>
                      <a:tailEnd/>
                    </a:ln>
                  </pic:spPr>
                </pic:pic>
              </a:graphicData>
            </a:graphic>
          </wp:inline>
        </w:drawing>
      </w:r>
    </w:p>
    <w:p>
      <w:pPr>
        <w:pStyle w:val="16"/>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sz w:val="24"/>
          <w:szCs w:val="24"/>
        </w:rPr>
      </w:pPr>
      <w:r>
        <w:rPr>
          <w:rFonts w:hint="eastAsia"/>
          <w:sz w:val="24"/>
          <w:szCs w:val="24"/>
          <w:lang w:val="en-US" w:eastAsia="zh-CN"/>
        </w:rPr>
        <w:t>5、</w:t>
      </w:r>
      <w:r>
        <w:rPr>
          <w:rFonts w:hint="eastAsia"/>
          <w:sz w:val="24"/>
          <w:szCs w:val="24"/>
        </w:rPr>
        <w:t>加试科目不能乱选：院前急救，必须是</w:t>
      </w:r>
      <w:r>
        <w:rPr>
          <w:rFonts w:hint="eastAsia"/>
          <w:sz w:val="24"/>
          <w:szCs w:val="24"/>
          <w:lang w:eastAsia="zh-CN"/>
        </w:rPr>
        <w:t>市</w:t>
      </w:r>
      <w:r>
        <w:rPr>
          <w:rFonts w:hint="eastAsia"/>
          <w:sz w:val="24"/>
          <w:szCs w:val="24"/>
        </w:rPr>
        <w:t>急救中心</w:t>
      </w:r>
      <w:r>
        <w:rPr>
          <w:rFonts w:hint="eastAsia"/>
          <w:sz w:val="24"/>
          <w:szCs w:val="24"/>
          <w:lang w:eastAsia="zh-CN"/>
        </w:rPr>
        <w:t>或医院急诊科</w:t>
      </w:r>
      <w:r>
        <w:rPr>
          <w:rFonts w:hint="eastAsia"/>
          <w:sz w:val="24"/>
          <w:szCs w:val="24"/>
        </w:rPr>
        <w:t>试用满1年人员；儿科，必须是在儿科岗位试用满1年的人员。一旦通过加试加分才够合格线，将来只能从事加试专业。</w:t>
      </w:r>
    </w:p>
    <w:p>
      <w:pPr>
        <w:pStyle w:val="16"/>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sz w:val="24"/>
          <w:szCs w:val="24"/>
        </w:rPr>
      </w:pPr>
      <w:r>
        <w:rPr>
          <w:rFonts w:hint="eastAsia"/>
          <w:sz w:val="24"/>
          <w:szCs w:val="24"/>
          <w:lang w:val="en-US" w:eastAsia="zh-CN"/>
        </w:rPr>
        <w:t>6、</w:t>
      </w:r>
      <w:r>
        <w:rPr>
          <w:rFonts w:hint="eastAsia"/>
          <w:sz w:val="24"/>
          <w:szCs w:val="24"/>
        </w:rPr>
        <w:t>师承和确有专长教育经历一栏，可参照下图填写</w:t>
      </w:r>
    </w:p>
    <w:p>
      <w:pPr>
        <w:rPr>
          <w:sz w:val="24"/>
          <w:szCs w:val="24"/>
        </w:rPr>
      </w:pPr>
      <w:r>
        <w:drawing>
          <wp:inline distT="0" distB="0" distL="0" distR="0">
            <wp:extent cx="5267325" cy="1247775"/>
            <wp:effectExtent l="1905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5" cstate="print"/>
                    <a:srcRect/>
                    <a:stretch>
                      <a:fillRect/>
                    </a:stretch>
                  </pic:blipFill>
                  <pic:spPr>
                    <a:xfrm>
                      <a:off x="0" y="0"/>
                      <a:ext cx="5267325" cy="1247775"/>
                    </a:xfrm>
                    <a:prstGeom prst="rect">
                      <a:avLst/>
                    </a:prstGeom>
                    <a:noFill/>
                    <a:ln w="9525">
                      <a:noFill/>
                      <a:miter lim="800000"/>
                      <a:headEnd/>
                      <a:tailEnd/>
                    </a:ln>
                  </pic:spPr>
                </pic:pic>
              </a:graphicData>
            </a:graphic>
          </wp:inline>
        </w:drawing>
      </w:r>
    </w:p>
    <w:p>
      <w:pPr>
        <w:pStyle w:val="16"/>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sz w:val="24"/>
          <w:szCs w:val="24"/>
        </w:rPr>
      </w:pPr>
      <w:r>
        <w:rPr>
          <w:rFonts w:hint="eastAsia"/>
          <w:sz w:val="24"/>
          <w:szCs w:val="24"/>
          <w:lang w:val="en-US" w:eastAsia="zh-CN"/>
        </w:rPr>
        <w:t>7、</w:t>
      </w:r>
      <w:r>
        <w:rPr>
          <w:rFonts w:hint="eastAsia"/>
          <w:sz w:val="24"/>
          <w:szCs w:val="24"/>
        </w:rPr>
        <w:t>报考“乡村全科助理医师”：报考学历条件与临床助理医师、中医助理医师一样（与有无乡村医师证无关），报考机构必须是乡、村两级机构，考试通过后只能在乡、村两级机构执业。</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000000" w:themeColor="text1"/>
          <w:sz w:val="24"/>
          <w:szCs w:val="24"/>
        </w:rPr>
      </w:pPr>
      <w:r>
        <w:rPr>
          <w:rFonts w:hint="eastAsia"/>
          <w:sz w:val="24"/>
          <w:szCs w:val="24"/>
        </w:rPr>
        <w:t>乡村医生与村卫生室法人为同一人的，可以在本家村卫生室报考，带教老师</w:t>
      </w:r>
      <w:r>
        <w:rPr>
          <w:rFonts w:hint="eastAsia"/>
          <w:sz w:val="24"/>
          <w:szCs w:val="24"/>
          <w:lang w:eastAsia="zh-CN"/>
        </w:rPr>
        <w:t>为</w:t>
      </w:r>
      <w:r>
        <w:rPr>
          <w:rFonts w:hint="eastAsia"/>
        </w:rPr>
        <w:t>上级乡镇卫生院或就近乡村机构医师</w:t>
      </w:r>
      <w:r>
        <w:rPr>
          <w:rFonts w:hint="eastAsia"/>
          <w:sz w:val="24"/>
          <w:szCs w:val="24"/>
        </w:rPr>
        <w:t>。其它人员不得在没有执业医师</w:t>
      </w:r>
      <w:r>
        <w:rPr>
          <w:rFonts w:hint="eastAsia"/>
          <w:color w:val="000000" w:themeColor="text1"/>
          <w:sz w:val="24"/>
          <w:szCs w:val="24"/>
        </w:rPr>
        <w:t>的村卫生室报考。</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FF0000"/>
          <w:sz w:val="24"/>
          <w:szCs w:val="24"/>
        </w:rPr>
      </w:pPr>
      <w:r>
        <w:rPr>
          <w:rFonts w:hint="eastAsia"/>
          <w:color w:val="000000" w:themeColor="text1"/>
          <w:sz w:val="24"/>
          <w:szCs w:val="24"/>
        </w:rPr>
        <w:t>8、取得乡村全科执业助理医师资格的人员，在学历和专业符合国家医师资格考试报名资格相关规定的条件下，可以报考临床或中医类别执业医师。</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sz w:val="24"/>
          <w:szCs w:val="24"/>
        </w:rPr>
      </w:pPr>
      <w:r>
        <w:rPr>
          <w:rFonts w:hint="eastAsia"/>
          <w:sz w:val="24"/>
          <w:szCs w:val="24"/>
        </w:rPr>
        <w:t>9、如果报名帐号或密码找不回来，请</w:t>
      </w:r>
      <w:r>
        <w:rPr>
          <w:rFonts w:hint="eastAsia"/>
          <w:sz w:val="24"/>
          <w:szCs w:val="24"/>
          <w:lang w:eastAsia="zh-CN"/>
        </w:rPr>
        <w:t>提供一张</w:t>
      </w:r>
      <w:r>
        <w:rPr>
          <w:rFonts w:hint="eastAsia"/>
          <w:sz w:val="24"/>
          <w:szCs w:val="24"/>
        </w:rPr>
        <w:t>身份证</w:t>
      </w:r>
      <w:r>
        <w:rPr>
          <w:rFonts w:hint="eastAsia"/>
          <w:sz w:val="24"/>
          <w:szCs w:val="24"/>
          <w:lang w:eastAsia="zh-CN"/>
        </w:rPr>
        <w:t>复印件，背面个人写申请留电话，报考单位盖章，由各县区或市管机构</w:t>
      </w:r>
      <w:r>
        <w:rPr>
          <w:rFonts w:hint="eastAsia"/>
          <w:sz w:val="24"/>
          <w:szCs w:val="24"/>
        </w:rPr>
        <w:t>报至锦州考点办公室。</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sz w:val="24"/>
          <w:szCs w:val="24"/>
        </w:rPr>
      </w:pPr>
      <w:r>
        <w:rPr>
          <w:rFonts w:hint="eastAsia"/>
          <w:sz w:val="24"/>
          <w:szCs w:val="24"/>
        </w:rPr>
        <w:t>10、</w:t>
      </w:r>
      <w:r>
        <w:rPr>
          <w:rFonts w:hint="eastAsia"/>
          <w:sz w:val="24"/>
          <w:szCs w:val="24"/>
          <w:lang w:eastAsia="zh-CN"/>
        </w:rPr>
        <w:t>助理升执业：</w:t>
      </w:r>
      <w:r>
        <w:rPr>
          <w:rFonts w:hint="eastAsia"/>
          <w:sz w:val="24"/>
          <w:szCs w:val="24"/>
        </w:rPr>
        <w:t>中专取得助理资格证书</w:t>
      </w:r>
      <w:r>
        <w:rPr>
          <w:rFonts w:hint="eastAsia"/>
          <w:sz w:val="24"/>
          <w:szCs w:val="24"/>
          <w:lang w:eastAsia="zh-CN"/>
        </w:rPr>
        <w:t>的</w:t>
      </w:r>
      <w:r>
        <w:rPr>
          <w:rFonts w:hint="eastAsia"/>
          <w:sz w:val="24"/>
          <w:szCs w:val="24"/>
        </w:rPr>
        <w:t>，</w:t>
      </w:r>
      <w:r>
        <w:rPr>
          <w:rFonts w:hint="eastAsia"/>
          <w:color w:val="FF0000"/>
          <w:sz w:val="24"/>
          <w:szCs w:val="24"/>
        </w:rPr>
        <w:t>执业注册时间到笔试考试时间</w:t>
      </w:r>
      <w:r>
        <w:rPr>
          <w:rFonts w:hint="eastAsia"/>
          <w:sz w:val="24"/>
          <w:szCs w:val="24"/>
        </w:rPr>
        <w:t>须满5年</w:t>
      </w:r>
      <w:r>
        <w:rPr>
          <w:rFonts w:hint="eastAsia"/>
          <w:sz w:val="24"/>
          <w:szCs w:val="24"/>
          <w:lang w:eastAsia="zh-CN"/>
        </w:rPr>
        <w:t>；</w:t>
      </w:r>
      <w:r>
        <w:rPr>
          <w:rFonts w:hint="eastAsia"/>
          <w:sz w:val="24"/>
          <w:szCs w:val="24"/>
        </w:rPr>
        <w:t>大专取得，执业须满2年。</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sz w:val="24"/>
          <w:szCs w:val="24"/>
          <w:lang w:eastAsia="zh-CN"/>
        </w:rPr>
      </w:pPr>
      <w:r>
        <w:rPr>
          <w:rFonts w:hint="eastAsia"/>
          <w:sz w:val="24"/>
          <w:szCs w:val="24"/>
          <w:lang w:val="en-US" w:eastAsia="zh-CN"/>
        </w:rPr>
        <w:t>11、照片要求：</w:t>
      </w:r>
      <w:r>
        <w:rPr>
          <w:rFonts w:hint="eastAsia"/>
          <w:sz w:val="24"/>
          <w:szCs w:val="24"/>
          <w:lang w:eastAsia="zh-CN"/>
        </w:rPr>
        <w:t>近期（6个月内）小2寸白底证件照，文件小于30kb ，格式为jpg，上传前须通过检测。</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sz w:val="24"/>
          <w:szCs w:val="24"/>
          <w:lang w:val="en-US" w:eastAsia="zh-CN"/>
        </w:rPr>
      </w:pPr>
      <w:r>
        <w:rPr>
          <w:rFonts w:hint="eastAsia"/>
          <w:sz w:val="24"/>
          <w:szCs w:val="24"/>
          <w:lang w:val="en-US" w:eastAsia="zh-CN"/>
        </w:rPr>
        <w:t>12、考生注册帐户并登录报名系统后，请先正确填写“个人信息”，后续报名任何考试都会调用这个基础信息。因此老考生，要再次认真核对一下这个原始信息，确保正确后再开始报名。</w:t>
      </w:r>
    </w:p>
    <w:p>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281" w:firstLineChars="100"/>
        <w:textAlignment w:val="auto"/>
        <w:rPr>
          <w:rFonts w:hint="eastAsia"/>
          <w:b/>
          <w:sz w:val="28"/>
          <w:szCs w:val="28"/>
        </w:rPr>
      </w:pPr>
      <w:r>
        <w:rPr>
          <w:rFonts w:hint="eastAsia"/>
          <w:b/>
          <w:sz w:val="28"/>
          <w:szCs w:val="28"/>
        </w:rPr>
        <w:t>注：其它不明事宜请考生</w:t>
      </w:r>
      <w:r>
        <w:rPr>
          <w:rFonts w:hint="eastAsia"/>
          <w:b/>
          <w:sz w:val="28"/>
          <w:szCs w:val="28"/>
          <w:lang w:eastAsia="zh-CN"/>
        </w:rPr>
        <w:t>向</w:t>
      </w:r>
      <w:r>
        <w:rPr>
          <w:rFonts w:hint="eastAsia"/>
          <w:b/>
          <w:sz w:val="28"/>
          <w:szCs w:val="28"/>
        </w:rPr>
        <w:t>报考单位——报考单位所在县区卫健局——市考点逐级咨询。</w:t>
      </w:r>
    </w:p>
    <w:p>
      <w:pPr>
        <w:ind w:firstLine="420" w:firstLineChars="200"/>
        <w:rPr>
          <w:rFonts w:hint="eastAsia" w:asciiTheme="minorHAnsi" w:hAnsiTheme="minorHAnsi" w:eastAsiaTheme="minorEastAsia" w:cstheme="minorBidi"/>
          <w:kern w:val="2"/>
        </w:rPr>
      </w:pPr>
    </w:p>
    <w:p>
      <w:pPr>
        <w:ind w:firstLine="420" w:firstLineChars="200"/>
        <w:rPr>
          <w:rFonts w:hint="eastAsia" w:asciiTheme="minorHAnsi" w:hAnsiTheme="minorHAnsi" w:eastAsiaTheme="minorEastAsia" w:cstheme="minorBidi"/>
          <w:kern w:val="2"/>
        </w:rPr>
      </w:pPr>
    </w:p>
    <w:p>
      <w:pPr>
        <w:pStyle w:val="7"/>
        <w:shd w:val="clear" w:color="auto" w:fill="FFFFFF"/>
        <w:spacing w:before="0" w:beforeAutospacing="0" w:after="0" w:afterAutospacing="0" w:line="360" w:lineRule="atLeast"/>
        <w:ind w:firstLine="645"/>
        <w:jc w:val="center"/>
        <w:rPr>
          <w:rFonts w:hint="eastAsia" w:asciiTheme="minorHAnsi" w:hAnsiTheme="minorHAnsi" w:eastAsiaTheme="minorEastAsia" w:cstheme="minorBidi"/>
          <w:b/>
          <w:bCs/>
          <w:kern w:val="2"/>
          <w:lang w:eastAsia="zh-CN"/>
        </w:rPr>
      </w:pPr>
      <w:r>
        <w:rPr>
          <w:rFonts w:hint="eastAsia" w:asciiTheme="minorHAnsi" w:hAnsiTheme="minorHAnsi" w:eastAsiaTheme="minorEastAsia" w:cstheme="minorBidi"/>
          <w:b/>
          <w:bCs/>
          <w:kern w:val="2"/>
          <w:lang w:eastAsia="zh-CN"/>
        </w:rPr>
        <w:t>国家报名系统三项功能简介</w:t>
      </w:r>
    </w:p>
    <w:p>
      <w:pPr>
        <w:pStyle w:val="7"/>
        <w:shd w:val="clear" w:color="auto" w:fill="FFFFFF"/>
        <w:spacing w:before="0" w:beforeAutospacing="0" w:after="0" w:afterAutospacing="0" w:line="360" w:lineRule="atLeast"/>
        <w:ind w:firstLine="645"/>
        <w:jc w:val="both"/>
        <w:rPr>
          <w:rFonts w:asciiTheme="minorHAnsi" w:hAnsiTheme="minorHAnsi" w:eastAsiaTheme="minorEastAsia" w:cstheme="minorBidi"/>
          <w:kern w:val="2"/>
        </w:rPr>
      </w:pPr>
      <w:r>
        <w:rPr>
          <w:rFonts w:hint="eastAsia" w:asciiTheme="minorHAnsi" w:hAnsiTheme="minorHAnsi" w:eastAsiaTheme="minorEastAsia" w:cstheme="minorBidi"/>
          <w:b/>
          <w:bCs/>
          <w:kern w:val="2"/>
        </w:rPr>
        <w:t>一、报名照片检测</w:t>
      </w:r>
    </w:p>
    <w:p>
      <w:pPr>
        <w:pStyle w:val="7"/>
        <w:shd w:val="clear" w:color="auto" w:fill="FFFFFF"/>
        <w:spacing w:before="0" w:beforeAutospacing="0" w:after="0" w:afterAutospacing="0" w:line="360" w:lineRule="atLeast"/>
        <w:ind w:firstLine="645"/>
        <w:jc w:val="both"/>
        <w:rPr>
          <w:rFonts w:asciiTheme="minorHAnsi" w:hAnsiTheme="minorHAnsi" w:eastAsiaTheme="minorEastAsia" w:cstheme="minorBidi"/>
          <w:kern w:val="2"/>
        </w:rPr>
      </w:pPr>
      <w:r>
        <w:rPr>
          <w:rFonts w:hint="eastAsia" w:asciiTheme="minorHAnsi" w:hAnsiTheme="minorHAnsi" w:eastAsiaTheme="minorEastAsia" w:cstheme="minorBidi"/>
          <w:kern w:val="2"/>
        </w:rPr>
        <w:t>2021年起，考生网上报名前，先按要求准备近期（6个月内）小2寸白底证件照，文件小于30kb ，格式为jpg。</w:t>
      </w:r>
    </w:p>
    <w:p>
      <w:pPr>
        <w:pStyle w:val="7"/>
        <w:shd w:val="clear" w:color="auto" w:fill="FFFFFF"/>
        <w:spacing w:before="0" w:beforeAutospacing="0" w:after="0" w:afterAutospacing="0" w:line="360" w:lineRule="atLeast"/>
        <w:ind w:firstLine="645"/>
        <w:jc w:val="both"/>
        <w:rPr>
          <w:rFonts w:asciiTheme="minorHAnsi" w:hAnsiTheme="minorHAnsi" w:eastAsiaTheme="minorEastAsia" w:cstheme="minorBidi"/>
          <w:kern w:val="2"/>
        </w:rPr>
      </w:pPr>
      <w:r>
        <w:rPr>
          <w:rFonts w:hint="eastAsia" w:asciiTheme="minorHAnsi" w:hAnsiTheme="minorHAnsi" w:eastAsiaTheme="minorEastAsia" w:cstheme="minorBidi"/>
          <w:kern w:val="2"/>
        </w:rPr>
        <w:t>报名上传照片前须通过“医考报名照片检测工具”（下载地址在上传照片界面处提示，如下图）进行检测处理。检测过程请严格按页面说明操作，检测通过后保存，登陆国家医学考试考生服务系统报名时上传，报名系统不接受未经该工具检测的照片。请广大考生提前准备，以免影响考试报名。 </w:t>
      </w:r>
    </w:p>
    <w:p>
      <w:pPr>
        <w:rPr>
          <w:rFonts w:hint="eastAsia"/>
          <w:b/>
          <w:sz w:val="30"/>
          <w:szCs w:val="30"/>
        </w:rPr>
      </w:pPr>
      <w:r>
        <w:rPr>
          <w:rFonts w:hint="eastAsia"/>
          <w:b/>
          <w:sz w:val="30"/>
          <w:szCs w:val="30"/>
        </w:rPr>
        <w:drawing>
          <wp:inline distT="0" distB="0" distL="0" distR="0">
            <wp:extent cx="5274310" cy="5111115"/>
            <wp:effectExtent l="19050" t="0" r="2540" b="0"/>
            <wp:docPr id="1" name="图片 0" descr="报名照片说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报名照片说明.jpg"/>
                    <pic:cNvPicPr>
                      <a:picLocks noChangeAspect="1"/>
                    </pic:cNvPicPr>
                  </pic:nvPicPr>
                  <pic:blipFill>
                    <a:blip r:embed="rId6" cstate="print"/>
                    <a:stretch>
                      <a:fillRect/>
                    </a:stretch>
                  </pic:blipFill>
                  <pic:spPr>
                    <a:xfrm>
                      <a:off x="0" y="0"/>
                      <a:ext cx="5274310" cy="5111115"/>
                    </a:xfrm>
                    <a:prstGeom prst="rect">
                      <a:avLst/>
                    </a:prstGeom>
                  </pic:spPr>
                </pic:pic>
              </a:graphicData>
            </a:graphic>
          </wp:inline>
        </w:drawing>
      </w:r>
    </w:p>
    <w:p>
      <w:pPr>
        <w:rPr>
          <w:rFonts w:hint="eastAsia"/>
          <w:b/>
          <w:sz w:val="30"/>
          <w:szCs w:val="30"/>
        </w:rPr>
      </w:pPr>
      <w:r>
        <w:rPr>
          <w:rFonts w:hint="eastAsia"/>
          <w:b/>
          <w:sz w:val="30"/>
          <w:szCs w:val="30"/>
        </w:rPr>
        <w:drawing>
          <wp:inline distT="0" distB="0" distL="0" distR="0">
            <wp:extent cx="5274310" cy="4280535"/>
            <wp:effectExtent l="19050" t="0" r="2540" b="0"/>
            <wp:docPr id="2" name="图片 1" descr="报名照片说明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报名照片说明2.jpg"/>
                    <pic:cNvPicPr>
                      <a:picLocks noChangeAspect="1"/>
                    </pic:cNvPicPr>
                  </pic:nvPicPr>
                  <pic:blipFill>
                    <a:blip r:embed="rId7" cstate="print"/>
                    <a:stretch>
                      <a:fillRect/>
                    </a:stretch>
                  </pic:blipFill>
                  <pic:spPr>
                    <a:xfrm>
                      <a:off x="0" y="0"/>
                      <a:ext cx="5274310" cy="4280535"/>
                    </a:xfrm>
                    <a:prstGeom prst="rect">
                      <a:avLst/>
                    </a:prstGeom>
                  </pic:spPr>
                </pic:pic>
              </a:graphicData>
            </a:graphic>
          </wp:inline>
        </w:drawing>
      </w:r>
    </w:p>
    <w:p>
      <w:pPr>
        <w:pStyle w:val="7"/>
        <w:shd w:val="clear" w:color="auto" w:fill="FFFFFF"/>
        <w:spacing w:before="0" w:beforeAutospacing="0" w:after="0" w:afterAutospacing="0" w:line="360" w:lineRule="atLeast"/>
        <w:ind w:firstLine="645"/>
        <w:jc w:val="both"/>
        <w:rPr>
          <w:rFonts w:asciiTheme="minorHAnsi" w:hAnsiTheme="minorHAnsi" w:eastAsiaTheme="minorEastAsia" w:cstheme="minorBidi"/>
          <w:kern w:val="2"/>
        </w:rPr>
      </w:pPr>
      <w:r>
        <w:rPr>
          <w:rFonts w:hint="eastAsia" w:asciiTheme="minorHAnsi" w:hAnsiTheme="minorHAnsi" w:eastAsiaTheme="minorEastAsia" w:cstheme="minorBidi"/>
          <w:b/>
          <w:bCs/>
          <w:kern w:val="2"/>
        </w:rPr>
        <w:t>二、线上辅助审核试点</w:t>
      </w:r>
    </w:p>
    <w:p>
      <w:pPr>
        <w:pStyle w:val="7"/>
        <w:shd w:val="clear" w:color="auto" w:fill="FFFFFF"/>
        <w:spacing w:before="0" w:beforeAutospacing="0" w:after="0" w:afterAutospacing="0" w:line="360" w:lineRule="atLeast"/>
        <w:ind w:firstLine="645"/>
        <w:jc w:val="both"/>
        <w:rPr>
          <w:rFonts w:asciiTheme="minorHAnsi" w:hAnsiTheme="minorHAnsi" w:eastAsiaTheme="minorEastAsia" w:cstheme="minorBidi"/>
          <w:kern w:val="2"/>
        </w:rPr>
      </w:pPr>
      <w:r>
        <w:rPr>
          <w:rFonts w:hint="eastAsia" w:asciiTheme="minorHAnsi" w:hAnsiTheme="minorHAnsi" w:eastAsiaTheme="minorEastAsia" w:cstheme="minorBidi"/>
          <w:kern w:val="2"/>
        </w:rPr>
        <w:t>为做好疫情防控常态化下医师资格考试报名资格审核工作，更好服务考生，减少现场审核压力，提高审核工作效率，避免聚集， 2021年起，国家医学考试中心开展线上资格审核辅助试点工作，请报名考生及时关注本考区信息，并按要求做好报名材料的电子化和上传。</w:t>
      </w:r>
    </w:p>
    <w:p>
      <w:pPr>
        <w:pStyle w:val="7"/>
        <w:shd w:val="clear" w:color="auto" w:fill="FFFFFF"/>
        <w:spacing w:before="0" w:beforeAutospacing="0" w:after="0" w:afterAutospacing="0" w:line="360" w:lineRule="atLeast"/>
        <w:ind w:firstLine="645"/>
        <w:jc w:val="both"/>
        <w:rPr>
          <w:rFonts w:asciiTheme="minorHAnsi" w:hAnsiTheme="minorHAnsi" w:eastAsiaTheme="minorEastAsia" w:cstheme="minorBidi"/>
          <w:kern w:val="2"/>
        </w:rPr>
      </w:pPr>
      <w:r>
        <w:rPr>
          <w:rFonts w:hint="eastAsia" w:asciiTheme="minorHAnsi" w:hAnsiTheme="minorHAnsi" w:eastAsiaTheme="minorEastAsia" w:cstheme="minorBidi"/>
          <w:b/>
          <w:bCs/>
          <w:kern w:val="2"/>
        </w:rPr>
        <w:t>三、信息服务途径</w:t>
      </w:r>
    </w:p>
    <w:p>
      <w:pPr>
        <w:pStyle w:val="7"/>
        <w:shd w:val="clear" w:color="auto" w:fill="FFFFFF"/>
        <w:spacing w:before="0" w:beforeAutospacing="0" w:after="0" w:afterAutospacing="0" w:line="360" w:lineRule="atLeast"/>
        <w:ind w:firstLine="645"/>
        <w:jc w:val="both"/>
        <w:rPr>
          <w:rFonts w:asciiTheme="minorHAnsi" w:hAnsiTheme="minorHAnsi" w:eastAsiaTheme="minorEastAsia" w:cstheme="minorBidi"/>
          <w:kern w:val="2"/>
        </w:rPr>
      </w:pPr>
      <w:r>
        <w:rPr>
          <w:rFonts w:hint="eastAsia" w:asciiTheme="minorHAnsi" w:hAnsiTheme="minorHAnsi" w:eastAsiaTheme="minorEastAsia" w:cstheme="minorBidi"/>
          <w:kern w:val="2"/>
        </w:rPr>
        <w:t>自2019年开通国家医学考试中心微信公众号（NMEC1985）推送网络报名、取消报名、资格审核结果、网上缴费、打印准考证、成绩发布等相关报考信息的功能以来，得到广大考生的欢迎，绑定微信公众号踊跃，尚未使用该功能的考生请认真阅读中心网站内“微信公众号推送考生报考消息”的通知，及时绑定。</w:t>
      </w:r>
    </w:p>
    <w:p>
      <w:pPr>
        <w:pStyle w:val="7"/>
        <w:shd w:val="clear" w:color="auto" w:fill="FFFFFF"/>
        <w:spacing w:before="0" w:beforeAutospacing="0" w:after="0" w:afterAutospacing="0"/>
        <w:rPr>
          <w:b/>
          <w:sz w:val="30"/>
          <w:szCs w:val="30"/>
        </w:rPr>
      </w:pPr>
      <w:r>
        <w:rPr>
          <w:rFonts w:hint="eastAsia" w:asciiTheme="minorHAnsi" w:hAnsiTheme="minorHAnsi" w:eastAsiaTheme="minorEastAsia" w:cstheme="minorBidi"/>
          <w:kern w:val="2"/>
        </w:rPr>
        <w:t>      “医考百问”经过近一年的试运行，目前的访问量已达200万人次，极大解决了考生参加医师资格考试的各类问题，近期国家医学考试中心对考生关注的新问题、新功能进行了补充，欢迎广大考生查询。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76E6"/>
    <w:rsid w:val="00020267"/>
    <w:rsid w:val="00103E2E"/>
    <w:rsid w:val="00117BCE"/>
    <w:rsid w:val="00176057"/>
    <w:rsid w:val="001A63C4"/>
    <w:rsid w:val="001D574A"/>
    <w:rsid w:val="001D704C"/>
    <w:rsid w:val="001E30A2"/>
    <w:rsid w:val="00206F51"/>
    <w:rsid w:val="00207BA1"/>
    <w:rsid w:val="00210B36"/>
    <w:rsid w:val="0021299B"/>
    <w:rsid w:val="00265973"/>
    <w:rsid w:val="00287334"/>
    <w:rsid w:val="00297E15"/>
    <w:rsid w:val="002D5870"/>
    <w:rsid w:val="00303B71"/>
    <w:rsid w:val="00344AB7"/>
    <w:rsid w:val="00364067"/>
    <w:rsid w:val="003E1539"/>
    <w:rsid w:val="00404CA5"/>
    <w:rsid w:val="00404EE5"/>
    <w:rsid w:val="004B2A0D"/>
    <w:rsid w:val="004B5E2D"/>
    <w:rsid w:val="004E0539"/>
    <w:rsid w:val="004E59D8"/>
    <w:rsid w:val="0050288E"/>
    <w:rsid w:val="00567319"/>
    <w:rsid w:val="00594B1A"/>
    <w:rsid w:val="005A2C90"/>
    <w:rsid w:val="005E6D1C"/>
    <w:rsid w:val="006130BB"/>
    <w:rsid w:val="00632D49"/>
    <w:rsid w:val="006626C8"/>
    <w:rsid w:val="00690A0D"/>
    <w:rsid w:val="006B4AE2"/>
    <w:rsid w:val="006D22A4"/>
    <w:rsid w:val="006D7476"/>
    <w:rsid w:val="006F3CAA"/>
    <w:rsid w:val="00700845"/>
    <w:rsid w:val="00727DCE"/>
    <w:rsid w:val="00731203"/>
    <w:rsid w:val="00771DB3"/>
    <w:rsid w:val="007A2628"/>
    <w:rsid w:val="007C161E"/>
    <w:rsid w:val="007C2560"/>
    <w:rsid w:val="007D11D4"/>
    <w:rsid w:val="00817A9B"/>
    <w:rsid w:val="00831152"/>
    <w:rsid w:val="008A1A5C"/>
    <w:rsid w:val="008C67A9"/>
    <w:rsid w:val="008D38F4"/>
    <w:rsid w:val="008F720B"/>
    <w:rsid w:val="00942F81"/>
    <w:rsid w:val="00950757"/>
    <w:rsid w:val="0097218F"/>
    <w:rsid w:val="00975E17"/>
    <w:rsid w:val="009A182B"/>
    <w:rsid w:val="009E2C80"/>
    <w:rsid w:val="00A049DD"/>
    <w:rsid w:val="00A7421D"/>
    <w:rsid w:val="00AB10BC"/>
    <w:rsid w:val="00AE00E4"/>
    <w:rsid w:val="00AF7CA4"/>
    <w:rsid w:val="00B00C9B"/>
    <w:rsid w:val="00B306D8"/>
    <w:rsid w:val="00B52021"/>
    <w:rsid w:val="00B91F23"/>
    <w:rsid w:val="00B95D79"/>
    <w:rsid w:val="00BB1E23"/>
    <w:rsid w:val="00BF3ACC"/>
    <w:rsid w:val="00C406FF"/>
    <w:rsid w:val="00C92D05"/>
    <w:rsid w:val="00CC54B2"/>
    <w:rsid w:val="00CF626B"/>
    <w:rsid w:val="00D003E4"/>
    <w:rsid w:val="00D176C0"/>
    <w:rsid w:val="00D276F5"/>
    <w:rsid w:val="00D36B18"/>
    <w:rsid w:val="00D376E6"/>
    <w:rsid w:val="00D46369"/>
    <w:rsid w:val="00D5587B"/>
    <w:rsid w:val="00D57BAF"/>
    <w:rsid w:val="00D62176"/>
    <w:rsid w:val="00D6533B"/>
    <w:rsid w:val="00D71FAB"/>
    <w:rsid w:val="00D757B6"/>
    <w:rsid w:val="00D7644C"/>
    <w:rsid w:val="00D838B6"/>
    <w:rsid w:val="00D86530"/>
    <w:rsid w:val="00DB457F"/>
    <w:rsid w:val="00DE06CD"/>
    <w:rsid w:val="00E02A30"/>
    <w:rsid w:val="00E17C0F"/>
    <w:rsid w:val="00E63E65"/>
    <w:rsid w:val="00E85AD4"/>
    <w:rsid w:val="00E87333"/>
    <w:rsid w:val="00E95F11"/>
    <w:rsid w:val="00EA7769"/>
    <w:rsid w:val="00EE523F"/>
    <w:rsid w:val="04CE0180"/>
    <w:rsid w:val="0ED72D62"/>
    <w:rsid w:val="1D382207"/>
    <w:rsid w:val="1E331EB8"/>
    <w:rsid w:val="1EC755E2"/>
    <w:rsid w:val="246800E3"/>
    <w:rsid w:val="373F3FD8"/>
    <w:rsid w:val="3E40563A"/>
    <w:rsid w:val="47FF3327"/>
    <w:rsid w:val="54A11E85"/>
    <w:rsid w:val="56595782"/>
    <w:rsid w:val="57030F1A"/>
    <w:rsid w:val="665A1945"/>
    <w:rsid w:val="76A15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5"/>
    <w:basedOn w:val="1"/>
    <w:next w:val="1"/>
    <w:link w:val="19"/>
    <w:semiHidden/>
    <w:unhideWhenUsed/>
    <w:qFormat/>
    <w:uiPriority w:val="9"/>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single"/>
    </w:rPr>
  </w:style>
  <w:style w:type="character" w:styleId="12">
    <w:name w:val="Hyperlink"/>
    <w:basedOn w:val="9"/>
    <w:unhideWhenUsed/>
    <w:qFormat/>
    <w:uiPriority w:val="99"/>
    <w:rPr>
      <w:color w:val="0000FF"/>
      <w:u w:val="single"/>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semiHidden/>
    <w:qFormat/>
    <w:uiPriority w:val="99"/>
    <w:rPr>
      <w:sz w:val="18"/>
      <w:szCs w:val="18"/>
    </w:rPr>
  </w:style>
  <w:style w:type="character" w:customStyle="1" w:styleId="15">
    <w:name w:val="标题 1 Char"/>
    <w:basedOn w:val="9"/>
    <w:link w:val="2"/>
    <w:qFormat/>
    <w:uiPriority w:val="9"/>
    <w:rPr>
      <w:rFonts w:ascii="宋体" w:hAnsi="宋体" w:eastAsia="宋体" w:cs="宋体"/>
      <w:b/>
      <w:bCs/>
      <w:kern w:val="36"/>
      <w:sz w:val="48"/>
      <w:szCs w:val="48"/>
    </w:rPr>
  </w:style>
  <w:style w:type="paragraph" w:styleId="16">
    <w:name w:val="List Paragraph"/>
    <w:basedOn w:val="1"/>
    <w:qFormat/>
    <w:uiPriority w:val="34"/>
    <w:pPr>
      <w:ind w:firstLine="420" w:firstLineChars="200"/>
    </w:pPr>
  </w:style>
  <w:style w:type="character" w:customStyle="1" w:styleId="17">
    <w:name w:val="批注框文本 Char"/>
    <w:basedOn w:val="9"/>
    <w:link w:val="4"/>
    <w:semiHidden/>
    <w:qFormat/>
    <w:uiPriority w:val="99"/>
    <w:rPr>
      <w:sz w:val="18"/>
      <w:szCs w:val="18"/>
    </w:rPr>
  </w:style>
  <w:style w:type="character" w:customStyle="1" w:styleId="18">
    <w:name w:val="apple-converted-space"/>
    <w:basedOn w:val="9"/>
    <w:qFormat/>
    <w:uiPriority w:val="0"/>
  </w:style>
  <w:style w:type="character" w:customStyle="1" w:styleId="19">
    <w:name w:val="标题 5 Char"/>
    <w:basedOn w:val="9"/>
    <w:link w:val="3"/>
    <w:semiHidden/>
    <w:qFormat/>
    <w:uiPriority w:val="9"/>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1E77D-79AD-44AF-A66A-F3D3AC09EAD4}">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1058</Words>
  <Characters>6032</Characters>
  <Lines>50</Lines>
  <Paragraphs>14</Paragraphs>
  <TotalTime>14</TotalTime>
  <ScaleCrop>false</ScaleCrop>
  <LinksUpToDate>false</LinksUpToDate>
  <CharactersWithSpaces>7076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2018-01-10T07:26:00Z</dcterms:created>
  <dc:creator>李军</dc:creator>
  <cp:lastModifiedBy>（ Se7en。</cp:lastModifiedBy>
  <cp:lastPrinted>2020-09-03T05:51:00Z</cp:lastPrinted>
  <dcterms:modified xsi:type="dcterms:W3CDTF">2022-01-05T01:41:45Z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4214E7CBE25641F8B0672AEFA2912161</vt:lpwstr>
  </property>
</Properties>
</file>