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附件1：</w:t>
      </w:r>
    </w:p>
    <w:p>
      <w:pPr>
        <w:ind w:firstLine="640" w:firstLineChars="20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毕业生公开招聘专业及人数</w:t>
      </w:r>
    </w:p>
    <w:tbl>
      <w:tblPr>
        <w:tblStyle w:val="2"/>
        <w:tblW w:w="84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"/>
        <w:gridCol w:w="3985"/>
        <w:gridCol w:w="1432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专业要求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化工操作岗</w:t>
            </w:r>
          </w:p>
        </w:tc>
        <w:tc>
          <w:tcPr>
            <w:tcW w:w="3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化学工程与工艺、化学工程、化学工艺、化学工程与技术、油气储运工程、煤化工、石油化工生产技术、有机化工生产技术、石油化工与炼制、化工过程机械、过程装备与控制工程、机械工程、机械自动化、机械能源与动力工程、产品设计、应用化学、材料化学（高分子方向）、工业分析与检验、工程管理、工程造价、土木工程、环境工程、环境科学工程等相关专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Chars="1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电气及仪表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操作岗</w:t>
            </w:r>
          </w:p>
        </w:tc>
        <w:tc>
          <w:tcPr>
            <w:tcW w:w="39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自动化、电气工程及电气自动化、仪表自动化等相关专业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Chars="10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5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行政管理岗</w:t>
            </w:r>
          </w:p>
        </w:tc>
        <w:tc>
          <w:tcPr>
            <w:tcW w:w="39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中文、市场营销等相关专业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一类院校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——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——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line="400" w:lineRule="exact"/>
        <w:ind w:right="0" w:firstLine="240" w:firstLineChars="100"/>
        <w:textAlignment w:val="auto"/>
        <w:outlineLvl w:val="9"/>
        <w:rPr>
          <w:rFonts w:hint="eastAsia" w:ascii="华文楷体" w:hAnsi="华文楷体" w:eastAsia="华文楷体" w:cs="华文楷体"/>
          <w:b/>
          <w:bCs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备注：1.</w:t>
      </w:r>
      <w:r>
        <w:rPr>
          <w:rFonts w:hint="eastAsia" w:ascii="华文楷体" w:hAnsi="华文楷体" w:eastAsia="华文楷体" w:cs="华文楷体"/>
          <w:b/>
          <w:bCs/>
          <w:i w:val="0"/>
          <w:color w:val="000000"/>
          <w:kern w:val="0"/>
          <w:sz w:val="22"/>
          <w:szCs w:val="22"/>
          <w:u w:val="none"/>
          <w:lang w:val="en-US" w:eastAsia="zh-CN"/>
        </w:rPr>
        <w:t>“</w:t>
      </w:r>
      <w:r>
        <w:rPr>
          <w:rFonts w:hint="eastAsia" w:ascii="华文楷体" w:hAnsi="华文楷体" w:eastAsia="华文楷体" w:cs="华文楷体"/>
          <w:b/>
          <w:bCs/>
          <w:i w:val="0"/>
          <w:color w:val="000000"/>
          <w:kern w:val="0"/>
          <w:sz w:val="24"/>
          <w:szCs w:val="24"/>
          <w:u w:val="none"/>
          <w:lang w:val="en-US" w:eastAsia="zh-CN"/>
        </w:rPr>
        <w:t>一类院校”指“双一流”建设高校及学科院校；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line="400" w:lineRule="exact"/>
        <w:ind w:right="0" w:firstLine="961" w:firstLineChars="400"/>
        <w:textAlignment w:val="auto"/>
        <w:outlineLvl w:val="9"/>
        <w:rPr>
          <w:rFonts w:hint="eastAsia" w:ascii="华文楷体" w:hAnsi="华文楷体" w:eastAsia="华文楷体" w:cs="华文楷体"/>
          <w:b/>
          <w:bCs/>
          <w:i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color w:val="000000"/>
          <w:kern w:val="0"/>
          <w:sz w:val="24"/>
          <w:szCs w:val="24"/>
          <w:u w:val="none"/>
          <w:lang w:val="en-US" w:eastAsia="zh-CN"/>
        </w:rPr>
        <w:t>“双一流”建设高校及学科院校理工科专业大学毕业生不受以上专业限制，均可报名，并优先考虑。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07299"/>
    <w:multiLevelType w:val="singleLevel"/>
    <w:tmpl w:val="2810729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504D1"/>
    <w:rsid w:val="381E5296"/>
    <w:rsid w:val="41F665FB"/>
    <w:rsid w:val="60A2102C"/>
    <w:rsid w:val="79391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cp:lastPrinted>2021-07-28T03:16:00Z</cp:lastPrinted>
  <dcterms:modified xsi:type="dcterms:W3CDTF">2021-08-30T08:10:49Z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F1CEF94F24CD480D853190E3DA73148A</vt:lpwstr>
  </property>
</Properties>
</file>