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322" w:rsidRDefault="00AC104E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057322" w:rsidRDefault="00AC104E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专业课教师面试实践操作规程</w:t>
      </w:r>
    </w:p>
    <w:p w:rsidR="00057322" w:rsidRDefault="00AC104E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一、名称</w:t>
      </w:r>
    </w:p>
    <w:p w:rsidR="00057322" w:rsidRDefault="00AC104E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中等职业学校电子技术应用专业电子电路装接与调试（中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职电子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教师）</w:t>
      </w:r>
    </w:p>
    <w:p w:rsidR="00057322" w:rsidRDefault="00AC104E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二、时间、地点</w:t>
      </w:r>
    </w:p>
    <w:p w:rsidR="00057322" w:rsidRDefault="00AC104E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时间：2019年</w:t>
      </w:r>
      <w:r>
        <w:rPr>
          <w:rFonts w:ascii="仿宋_GB2312" w:eastAsia="仿宋_GB2312" w:hAnsi="仿宋_GB2312" w:cs="仿宋_GB2312" w:hint="eastAsia"/>
          <w:sz w:val="28"/>
          <w:szCs w:val="28"/>
        </w:rPr>
        <w:t>6</w:t>
      </w:r>
      <w:r>
        <w:rPr>
          <w:rFonts w:ascii="仿宋_GB2312" w:eastAsia="仿宋_GB2312" w:hAnsi="仿宋_GB2312" w:cs="仿宋_GB2312"/>
          <w:sz w:val="28"/>
          <w:szCs w:val="28"/>
        </w:rPr>
        <w:t>月2</w:t>
      </w:r>
      <w:r>
        <w:rPr>
          <w:rFonts w:ascii="仿宋_GB2312" w:eastAsia="仿宋_GB2312" w:hAnsi="仿宋_GB2312" w:cs="仿宋_GB2312" w:hint="eastAsia"/>
          <w:sz w:val="28"/>
          <w:szCs w:val="28"/>
        </w:rPr>
        <w:t>3</w:t>
      </w:r>
      <w:r>
        <w:rPr>
          <w:rFonts w:ascii="仿宋_GB2312" w:eastAsia="仿宋_GB2312" w:hAnsi="仿宋_GB2312" w:cs="仿宋_GB2312"/>
          <w:sz w:val="28"/>
          <w:szCs w:val="28"/>
        </w:rPr>
        <w:t>日</w:t>
      </w:r>
    </w:p>
    <w:p w:rsidR="00057322" w:rsidRDefault="00AC104E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地点：沈阳市汽车工程学校</w:t>
      </w:r>
    </w:p>
    <w:p w:rsidR="00057322" w:rsidRDefault="00AC104E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三、内容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电子电路焊接装配；电子模块的接线调试；集成电路的功能检测；示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波器的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使用，四部分内容。</w:t>
      </w:r>
      <w:r>
        <w:rPr>
          <w:rFonts w:eastAsia="仿宋_GB2312" w:hint="eastAsia"/>
          <w:sz w:val="28"/>
          <w:szCs w:val="28"/>
        </w:rPr>
        <w:t>考试时长</w:t>
      </w:r>
      <w:r>
        <w:rPr>
          <w:rFonts w:eastAsia="仿宋_GB2312" w:hint="eastAsia"/>
          <w:sz w:val="28"/>
          <w:szCs w:val="28"/>
        </w:rPr>
        <w:t>6</w:t>
      </w:r>
      <w:r>
        <w:rPr>
          <w:rFonts w:eastAsia="仿宋_GB2312"/>
          <w:sz w:val="28"/>
          <w:szCs w:val="28"/>
        </w:rPr>
        <w:t>0</w:t>
      </w:r>
      <w:r>
        <w:rPr>
          <w:rFonts w:eastAsia="仿宋_GB2312" w:hint="eastAsia"/>
          <w:sz w:val="28"/>
          <w:szCs w:val="28"/>
        </w:rPr>
        <w:t>分钟。</w:t>
      </w:r>
    </w:p>
    <w:p w:rsidR="00057322" w:rsidRDefault="00AC104E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四、流程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考场的考位号统一编制，考生在考试前30分钟到指定地点接受检录，抽签决定工位号，抽签结束后，随即按照抽取的</w:t>
      </w:r>
      <w:proofErr w:type="gramStart"/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工位号</w:t>
      </w:r>
      <w:proofErr w:type="gramEnd"/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进场。</w:t>
      </w:r>
    </w:p>
    <w:p w:rsidR="00057322" w:rsidRDefault="00AC104E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五、场地环境</w:t>
      </w:r>
    </w:p>
    <w:p w:rsidR="00057322" w:rsidRDefault="00AC104E">
      <w:pPr>
        <w:ind w:firstLineChars="200" w:firstLine="560"/>
        <w:jc w:val="left"/>
        <w:rPr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场内设施及布局</w:t>
      </w:r>
    </w:p>
    <w:p w:rsidR="00057322" w:rsidRDefault="00D80193" w:rsidP="00D80193">
      <w:pPr>
        <w:jc w:val="left"/>
        <w:rPr>
          <w:sz w:val="28"/>
          <w:szCs w:val="28"/>
        </w:rPr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alt="QQ图片20190613104102" style="position:absolute;margin-left:97pt;margin-top:29.3pt;width:260.5pt;height:155.5pt;z-index:251663360;mso-position-horizontal-relative:text;mso-position-vertical-relative:text">
            <v:imagedata r:id="rId9" o:title=""/>
            <w10:wrap type="square" side="right"/>
          </v:shape>
        </w:pict>
      </w:r>
      <w:r>
        <w:rPr>
          <w:sz w:val="28"/>
          <w:szCs w:val="28"/>
        </w:rPr>
        <w:br w:type="textWrapping" w:clear="all"/>
      </w:r>
    </w:p>
    <w:p w:rsidR="00057322" w:rsidRDefault="0005732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057322" w:rsidRDefault="0005732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057322" w:rsidRDefault="00D65686">
      <w:pPr>
        <w:spacing w:line="500" w:lineRule="exact"/>
        <w:ind w:firstLineChars="200" w:firstLine="420"/>
        <w:rPr>
          <w:rFonts w:ascii="仿宋_GB2312" w:eastAsia="仿宋_GB2312" w:hAnsi="仿宋_GB2312" w:cs="仿宋_GB2312"/>
          <w:sz w:val="28"/>
          <w:szCs w:val="28"/>
        </w:rPr>
      </w:pPr>
      <w:r>
        <w:pict>
          <v:shape id="_x0000_s1026" type="#_x0000_t75" alt="IMG_0918" style="position:absolute;left:0;text-align:left;margin-left:100.6pt;margin-top:-67.55pt;width:245.55pt;height:148.2pt;z-index:251658240;mso-width-relative:page;mso-height-relative:page">
            <v:imagedata r:id="rId10" o:title=""/>
          </v:shape>
        </w:pict>
      </w:r>
    </w:p>
    <w:p w:rsidR="00057322" w:rsidRDefault="00057322">
      <w:pPr>
        <w:spacing w:line="50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057322" w:rsidRDefault="00057322">
      <w:pPr>
        <w:spacing w:line="50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057322" w:rsidRDefault="00AC104E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设备：</w:t>
      </w:r>
      <w:r>
        <w:rPr>
          <w:sz w:val="28"/>
          <w:szCs w:val="28"/>
        </w:rPr>
        <w:t>THETDZ-1</w:t>
      </w:r>
      <w:r>
        <w:rPr>
          <w:rFonts w:hint="eastAsia"/>
          <w:sz w:val="28"/>
          <w:szCs w:val="28"/>
        </w:rPr>
        <w:t>电子技术实训装置</w:t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台</w:t>
      </w:r>
    </w:p>
    <w:p w:rsidR="00057322" w:rsidRDefault="00AC104E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六、技术规范</w:t>
      </w:r>
    </w:p>
    <w:p w:rsidR="00057322" w:rsidRDefault="00AC104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（一）技术规范</w:t>
      </w:r>
    </w:p>
    <w:p w:rsidR="00057322" w:rsidRDefault="00AC104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电路组装标准采用</w:t>
      </w:r>
      <w:r>
        <w:rPr>
          <w:rFonts w:ascii="仿宋_GB2312" w:eastAsia="仿宋_GB2312" w:hAnsi="仿宋_GB2312" w:cs="仿宋_GB2312"/>
          <w:sz w:val="28"/>
          <w:szCs w:val="28"/>
        </w:rPr>
        <w:t>IPC-A-610</w:t>
      </w:r>
      <w:r>
        <w:rPr>
          <w:rFonts w:ascii="仿宋_GB2312" w:eastAsia="仿宋_GB2312" w:hAnsi="仿宋_GB2312" w:cs="仿宋_GB2312" w:hint="eastAsia"/>
          <w:sz w:val="28"/>
          <w:szCs w:val="28"/>
        </w:rPr>
        <w:t>相关标准</w:t>
      </w:r>
    </w:p>
    <w:p w:rsidR="00057322" w:rsidRDefault="00AC104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（二）专业知识及技能要求</w:t>
      </w:r>
    </w:p>
    <w:p w:rsidR="00057322" w:rsidRDefault="00AC104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/>
          <w:bCs/>
          <w:kern w:val="0"/>
          <w:sz w:val="28"/>
          <w:szCs w:val="28"/>
        </w:rPr>
        <w:t xml:space="preserve">1. </w:t>
      </w: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电路搭建</w:t>
      </w:r>
    </w:p>
    <w:p w:rsidR="00057322" w:rsidRDefault="00AC104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考生搭建数字电路和模拟电路的实用能力、按照实</w:t>
      </w:r>
      <w:proofErr w:type="gramStart"/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训</w:t>
      </w:r>
      <w:proofErr w:type="gramEnd"/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模块进行接线与调试电子电路的技能。</w:t>
      </w:r>
    </w:p>
    <w:p w:rsidR="00057322" w:rsidRDefault="00AC104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/>
          <w:bCs/>
          <w:kern w:val="0"/>
          <w:sz w:val="28"/>
          <w:szCs w:val="28"/>
        </w:rPr>
        <w:t>2.</w:t>
      </w: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数字芯片集成电路的使用</w:t>
      </w:r>
    </w:p>
    <w:p w:rsidR="00057322" w:rsidRDefault="00AC104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考生使用触发器、计数器和译码器等集成电路，按功能要求搭建电路的能力。</w:t>
      </w:r>
    </w:p>
    <w:p w:rsidR="00057322" w:rsidRDefault="00AC104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/>
          <w:bCs/>
          <w:kern w:val="0"/>
          <w:sz w:val="28"/>
          <w:szCs w:val="28"/>
        </w:rPr>
        <w:t>3.</w:t>
      </w: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电路焊接、调试</w:t>
      </w:r>
    </w:p>
    <w:p w:rsidR="00057322" w:rsidRDefault="00AC104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根据电路图连接电子元器件，对焊接好的电路板进行调试，使用示波器测试电路中集成元件的电气参数的能力，能够正确读取所测得的波形图。</w:t>
      </w:r>
    </w:p>
    <w:p w:rsidR="00057322" w:rsidRDefault="00AC104E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七、技术平台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THETDZ-1</w:t>
      </w:r>
      <w:r>
        <w:rPr>
          <w:rFonts w:ascii="仿宋_GB2312" w:eastAsia="仿宋_GB2312" w:hAnsi="仿宋_GB2312" w:cs="仿宋_GB2312" w:hint="eastAsia"/>
          <w:sz w:val="28"/>
          <w:szCs w:val="28"/>
        </w:rPr>
        <w:t>电子技术实训装置，该装置配置如下：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（一）双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踪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示波器</w:t>
      </w:r>
      <w:r>
        <w:rPr>
          <w:rFonts w:ascii="仿宋_GB2312" w:eastAsia="仿宋_GB2312" w:hAnsi="仿宋_GB2312" w:cs="仿宋_GB2312"/>
          <w:sz w:val="28"/>
          <w:szCs w:val="28"/>
        </w:rPr>
        <w:t>20</w:t>
      </w:r>
      <w:r>
        <w:rPr>
          <w:rFonts w:ascii="仿宋_GB2312" w:eastAsia="仿宋_GB2312" w:hAnsi="仿宋_GB2312" w:cs="仿宋_GB2312" w:hint="eastAsia"/>
          <w:sz w:val="28"/>
          <w:szCs w:val="28"/>
        </w:rPr>
        <w:t>台。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（二）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实训挂箱</w:t>
      </w:r>
      <w:proofErr w:type="gramEnd"/>
    </w:p>
    <w:p w:rsidR="00057322" w:rsidRDefault="00AC104E">
      <w:pPr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DZ-11</w:t>
      </w:r>
      <w:r>
        <w:rPr>
          <w:rFonts w:ascii="仿宋_GB2312" w:eastAsia="仿宋_GB2312" w:hAnsi="仿宋_GB2312" w:cs="仿宋_GB2312" w:hint="eastAsia"/>
          <w:sz w:val="28"/>
          <w:szCs w:val="28"/>
        </w:rPr>
        <w:t>三极管放大电路</w:t>
      </w:r>
    </w:p>
    <w:p w:rsidR="00057322" w:rsidRDefault="00AC104E">
      <w:pPr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DZ-12</w:t>
      </w:r>
      <w:r>
        <w:rPr>
          <w:rFonts w:ascii="仿宋_GB2312" w:eastAsia="仿宋_GB2312" w:hAnsi="仿宋_GB2312" w:cs="仿宋_GB2312" w:hint="eastAsia"/>
          <w:sz w:val="28"/>
          <w:szCs w:val="28"/>
        </w:rPr>
        <w:t>场效应管及反馈放大电路</w:t>
      </w:r>
    </w:p>
    <w:p w:rsidR="00057322" w:rsidRDefault="00AC104E">
      <w:pPr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DZ-13</w:t>
      </w:r>
      <w:r>
        <w:rPr>
          <w:rFonts w:ascii="仿宋_GB2312" w:eastAsia="仿宋_GB2312" w:hAnsi="仿宋_GB2312" w:cs="仿宋_GB2312" w:hint="eastAsia"/>
          <w:sz w:val="28"/>
          <w:szCs w:val="28"/>
        </w:rPr>
        <w:t>集成运算放大器应用（提供比例运算电路、加法运算电路、减法运算电路、积分运算电路、微分运算电路和运算放大器的调零、保护电路）</w:t>
      </w:r>
    </w:p>
    <w:p w:rsidR="00057322" w:rsidRDefault="00AC104E">
      <w:pPr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DZ-14</w:t>
      </w:r>
      <w:r>
        <w:rPr>
          <w:rFonts w:ascii="仿宋_GB2312" w:eastAsia="仿宋_GB2312" w:hAnsi="仿宋_GB2312" w:cs="仿宋_GB2312" w:hint="eastAsia"/>
          <w:sz w:val="28"/>
          <w:szCs w:val="28"/>
        </w:rPr>
        <w:t>集成运算放大器应用（提供二阶低通滤波器、二阶高通滤波器、二阶带通滤波器和二阶带阻滤波器电路）</w:t>
      </w:r>
    </w:p>
    <w:p w:rsidR="00057322" w:rsidRDefault="00AC104E">
      <w:pPr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DZ-15</w:t>
      </w:r>
      <w:r>
        <w:rPr>
          <w:rFonts w:ascii="仿宋_GB2312" w:eastAsia="仿宋_GB2312" w:hAnsi="仿宋_GB2312" w:cs="仿宋_GB2312" w:hint="eastAsia"/>
          <w:sz w:val="28"/>
          <w:szCs w:val="28"/>
        </w:rPr>
        <w:t>集成运算放大器应用（提供</w:t>
      </w:r>
      <w:r>
        <w:rPr>
          <w:rFonts w:ascii="仿宋_GB2312" w:eastAsia="仿宋_GB2312" w:hAnsi="仿宋_GB2312" w:cs="仿宋_GB2312"/>
          <w:sz w:val="28"/>
          <w:szCs w:val="28"/>
        </w:rPr>
        <w:t>RC</w:t>
      </w:r>
      <w:r>
        <w:rPr>
          <w:rFonts w:ascii="仿宋_GB2312" w:eastAsia="仿宋_GB2312" w:hAnsi="仿宋_GB2312" w:cs="仿宋_GB2312" w:hint="eastAsia"/>
          <w:sz w:val="28"/>
          <w:szCs w:val="28"/>
        </w:rPr>
        <w:t>桥式正弦波振荡器、方波发生器、三角波方波发生器电路）</w:t>
      </w:r>
    </w:p>
    <w:p w:rsidR="00057322" w:rsidRDefault="00AC104E">
      <w:pPr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DZ-16</w:t>
      </w:r>
      <w:r>
        <w:rPr>
          <w:rFonts w:ascii="仿宋_GB2312" w:eastAsia="仿宋_GB2312" w:hAnsi="仿宋_GB2312" w:cs="仿宋_GB2312" w:hint="eastAsia"/>
          <w:sz w:val="28"/>
          <w:szCs w:val="28"/>
        </w:rPr>
        <w:t>振荡电路和功放电路</w:t>
      </w:r>
    </w:p>
    <w:p w:rsidR="00057322" w:rsidRDefault="00AC104E">
      <w:pPr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DZ-17</w:t>
      </w:r>
      <w:r>
        <w:rPr>
          <w:rFonts w:ascii="仿宋_GB2312" w:eastAsia="仿宋_GB2312" w:hAnsi="仿宋_GB2312" w:cs="仿宋_GB2312" w:hint="eastAsia"/>
          <w:sz w:val="28"/>
          <w:szCs w:val="28"/>
        </w:rPr>
        <w:t>直流稳压电源电路</w:t>
      </w:r>
    </w:p>
    <w:p w:rsidR="00057322" w:rsidRDefault="00AC104E">
      <w:pPr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DZ-18</w:t>
      </w:r>
      <w:r>
        <w:rPr>
          <w:rFonts w:ascii="仿宋_GB2312" w:eastAsia="仿宋_GB2312" w:hAnsi="仿宋_GB2312" w:cs="仿宋_GB2312" w:hint="eastAsia"/>
          <w:sz w:val="28"/>
          <w:szCs w:val="28"/>
        </w:rPr>
        <w:t>实训元件（提供高可靠圆脚集成电路插座</w:t>
      </w:r>
      <w:r>
        <w:rPr>
          <w:rFonts w:ascii="仿宋_GB2312" w:eastAsia="仿宋_GB2312" w:hAnsi="仿宋_GB2312" w:cs="仿宋_GB2312"/>
          <w:sz w:val="28"/>
          <w:szCs w:val="28"/>
        </w:rPr>
        <w:t>(8P\14P\16P</w:t>
      </w:r>
      <w:r>
        <w:rPr>
          <w:rFonts w:ascii="仿宋_GB2312" w:eastAsia="仿宋_GB2312" w:hAnsi="仿宋_GB2312" w:cs="仿宋_GB2312" w:hint="eastAsia"/>
          <w:sz w:val="28"/>
          <w:szCs w:val="28"/>
        </w:rPr>
        <w:t>若干只），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及其它实训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用器件）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DZ-19</w:t>
      </w:r>
      <w:r>
        <w:rPr>
          <w:rFonts w:ascii="仿宋_GB2312" w:eastAsia="仿宋_GB2312" w:hAnsi="仿宋_GB2312" w:cs="仿宋_GB2312" w:hint="eastAsia"/>
          <w:sz w:val="28"/>
          <w:szCs w:val="28"/>
        </w:rPr>
        <w:t>实训元件（提供高可靠圆脚集成电路插</w:t>
      </w:r>
      <w:r>
        <w:rPr>
          <w:rFonts w:ascii="仿宋_GB2312" w:eastAsia="仿宋_GB2312" w:hAnsi="仿宋_GB2312" w:cs="仿宋_GB2312"/>
          <w:sz w:val="28"/>
          <w:szCs w:val="28"/>
        </w:rPr>
        <w:t>(20P\28P\40P</w:t>
      </w:r>
      <w:r>
        <w:rPr>
          <w:rFonts w:ascii="仿宋_GB2312" w:eastAsia="仿宋_GB2312" w:hAnsi="仿宋_GB2312" w:cs="仿宋_GB2312" w:hint="eastAsia"/>
          <w:sz w:val="28"/>
          <w:szCs w:val="28"/>
        </w:rPr>
        <w:t>若干只），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及其它实训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用器件）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（三）原材料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材料清单（每个工位）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4"/>
        <w:gridCol w:w="1835"/>
        <w:gridCol w:w="1835"/>
        <w:gridCol w:w="1835"/>
        <w:gridCol w:w="1835"/>
      </w:tblGrid>
      <w:tr w:rsidR="00057322">
        <w:tc>
          <w:tcPr>
            <w:tcW w:w="1834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序号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名称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规格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数量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备注</w:t>
            </w:r>
          </w:p>
        </w:tc>
      </w:tr>
      <w:tr w:rsidR="00057322">
        <w:tc>
          <w:tcPr>
            <w:tcW w:w="1834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NE555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直插式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1块</w:t>
            </w:r>
          </w:p>
        </w:tc>
        <w:tc>
          <w:tcPr>
            <w:tcW w:w="1835" w:type="dxa"/>
            <w:shd w:val="clear" w:color="auto" w:fill="auto"/>
          </w:tcPr>
          <w:p w:rsidR="00057322" w:rsidRDefault="00057322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57322">
        <w:tc>
          <w:tcPr>
            <w:tcW w:w="1834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CD4511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直插式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1块</w:t>
            </w:r>
          </w:p>
        </w:tc>
        <w:tc>
          <w:tcPr>
            <w:tcW w:w="1835" w:type="dxa"/>
            <w:shd w:val="clear" w:color="auto" w:fill="auto"/>
          </w:tcPr>
          <w:p w:rsidR="00057322" w:rsidRDefault="00057322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57322">
        <w:tc>
          <w:tcPr>
            <w:tcW w:w="1834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LM324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直插式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1块</w:t>
            </w:r>
          </w:p>
        </w:tc>
        <w:tc>
          <w:tcPr>
            <w:tcW w:w="1835" w:type="dxa"/>
            <w:shd w:val="clear" w:color="auto" w:fill="auto"/>
          </w:tcPr>
          <w:p w:rsidR="00057322" w:rsidRDefault="00057322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57322">
        <w:tc>
          <w:tcPr>
            <w:tcW w:w="1834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CD4017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直插式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1块</w:t>
            </w:r>
          </w:p>
        </w:tc>
        <w:tc>
          <w:tcPr>
            <w:tcW w:w="1835" w:type="dxa"/>
            <w:shd w:val="clear" w:color="auto" w:fill="auto"/>
          </w:tcPr>
          <w:p w:rsidR="00057322" w:rsidRDefault="00057322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57322">
        <w:tc>
          <w:tcPr>
            <w:tcW w:w="1834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100R、200R、1K、2K、4.7K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直插式、1/4W碳膜电阻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各10个</w:t>
            </w:r>
          </w:p>
        </w:tc>
        <w:tc>
          <w:tcPr>
            <w:tcW w:w="1835" w:type="dxa"/>
            <w:shd w:val="clear" w:color="auto" w:fill="auto"/>
          </w:tcPr>
          <w:p w:rsidR="00057322" w:rsidRDefault="00057322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57322">
        <w:tc>
          <w:tcPr>
            <w:tcW w:w="1834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lastRenderedPageBreak/>
              <w:t>6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0.01uF、0.1uF、1uF、10uF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直插式电容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各10个</w:t>
            </w:r>
          </w:p>
        </w:tc>
        <w:tc>
          <w:tcPr>
            <w:tcW w:w="1835" w:type="dxa"/>
            <w:shd w:val="clear" w:color="auto" w:fill="auto"/>
          </w:tcPr>
          <w:p w:rsidR="00057322" w:rsidRDefault="00057322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57322">
        <w:tc>
          <w:tcPr>
            <w:tcW w:w="1834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7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LED发光二极管</w:t>
            </w:r>
          </w:p>
        </w:tc>
        <w:tc>
          <w:tcPr>
            <w:tcW w:w="1835" w:type="dxa"/>
            <w:shd w:val="clear" w:color="auto" w:fill="auto"/>
          </w:tcPr>
          <w:p w:rsidR="00057322" w:rsidRDefault="00057322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10个</w:t>
            </w:r>
          </w:p>
        </w:tc>
        <w:tc>
          <w:tcPr>
            <w:tcW w:w="1835" w:type="dxa"/>
            <w:shd w:val="clear" w:color="auto" w:fill="auto"/>
          </w:tcPr>
          <w:p w:rsidR="00057322" w:rsidRDefault="00057322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57322">
        <w:tc>
          <w:tcPr>
            <w:tcW w:w="1834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数码管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3.8脚共阳极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4个</w:t>
            </w:r>
          </w:p>
        </w:tc>
        <w:tc>
          <w:tcPr>
            <w:tcW w:w="1835" w:type="dxa"/>
            <w:shd w:val="clear" w:color="auto" w:fill="auto"/>
          </w:tcPr>
          <w:p w:rsidR="00057322" w:rsidRDefault="00057322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57322">
        <w:tc>
          <w:tcPr>
            <w:tcW w:w="1834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芯片管座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8脚16脚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4个</w:t>
            </w:r>
          </w:p>
        </w:tc>
        <w:tc>
          <w:tcPr>
            <w:tcW w:w="1835" w:type="dxa"/>
            <w:shd w:val="clear" w:color="auto" w:fill="auto"/>
          </w:tcPr>
          <w:p w:rsidR="00057322" w:rsidRDefault="00057322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57322">
        <w:tc>
          <w:tcPr>
            <w:tcW w:w="1834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单股焊接导线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0.3mm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1米</w:t>
            </w:r>
          </w:p>
        </w:tc>
        <w:tc>
          <w:tcPr>
            <w:tcW w:w="1835" w:type="dxa"/>
            <w:shd w:val="clear" w:color="auto" w:fill="auto"/>
          </w:tcPr>
          <w:p w:rsidR="00057322" w:rsidRDefault="00057322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57322">
        <w:tc>
          <w:tcPr>
            <w:tcW w:w="1834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11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焊锡丝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0.5mm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1卷</w:t>
            </w:r>
          </w:p>
        </w:tc>
        <w:tc>
          <w:tcPr>
            <w:tcW w:w="1835" w:type="dxa"/>
            <w:shd w:val="clear" w:color="auto" w:fill="auto"/>
          </w:tcPr>
          <w:p w:rsidR="00057322" w:rsidRDefault="00057322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57322">
        <w:tc>
          <w:tcPr>
            <w:tcW w:w="1834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12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电烙铁</w:t>
            </w:r>
          </w:p>
        </w:tc>
        <w:tc>
          <w:tcPr>
            <w:tcW w:w="1835" w:type="dxa"/>
            <w:shd w:val="clear" w:color="auto" w:fill="auto"/>
          </w:tcPr>
          <w:p w:rsidR="00057322" w:rsidRDefault="00057322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1个</w:t>
            </w:r>
          </w:p>
        </w:tc>
        <w:tc>
          <w:tcPr>
            <w:tcW w:w="1835" w:type="dxa"/>
            <w:shd w:val="clear" w:color="auto" w:fill="auto"/>
          </w:tcPr>
          <w:p w:rsidR="00057322" w:rsidRDefault="00057322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57322">
        <w:tc>
          <w:tcPr>
            <w:tcW w:w="1834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13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烙铁架</w:t>
            </w:r>
          </w:p>
        </w:tc>
        <w:tc>
          <w:tcPr>
            <w:tcW w:w="1835" w:type="dxa"/>
            <w:shd w:val="clear" w:color="auto" w:fill="auto"/>
          </w:tcPr>
          <w:p w:rsidR="00057322" w:rsidRDefault="00057322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1个</w:t>
            </w:r>
          </w:p>
        </w:tc>
        <w:tc>
          <w:tcPr>
            <w:tcW w:w="1835" w:type="dxa"/>
            <w:shd w:val="clear" w:color="auto" w:fill="auto"/>
          </w:tcPr>
          <w:p w:rsidR="00057322" w:rsidRDefault="00057322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57322">
        <w:tc>
          <w:tcPr>
            <w:tcW w:w="1834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14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万能电路板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8*10cm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1块</w:t>
            </w:r>
          </w:p>
        </w:tc>
        <w:tc>
          <w:tcPr>
            <w:tcW w:w="1835" w:type="dxa"/>
            <w:shd w:val="clear" w:color="auto" w:fill="auto"/>
          </w:tcPr>
          <w:p w:rsidR="00057322" w:rsidRDefault="00057322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057322">
        <w:tc>
          <w:tcPr>
            <w:tcW w:w="1834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</w:t>
            </w:r>
            <w:r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  <w:t>5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实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训导线</w:t>
            </w:r>
            <w:proofErr w:type="gramEnd"/>
          </w:p>
        </w:tc>
        <w:tc>
          <w:tcPr>
            <w:tcW w:w="1835" w:type="dxa"/>
            <w:shd w:val="clear" w:color="auto" w:fill="auto"/>
          </w:tcPr>
          <w:p w:rsidR="00057322" w:rsidRDefault="00057322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若干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实训台自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带</w:t>
            </w:r>
          </w:p>
        </w:tc>
      </w:tr>
      <w:tr w:rsidR="00057322">
        <w:tc>
          <w:tcPr>
            <w:tcW w:w="1834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</w:t>
            </w:r>
            <w:r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  <w:t>6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5号电池盒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4节容量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1个</w:t>
            </w:r>
          </w:p>
        </w:tc>
        <w:tc>
          <w:tcPr>
            <w:tcW w:w="1835" w:type="dxa"/>
            <w:shd w:val="clear" w:color="auto" w:fill="auto"/>
          </w:tcPr>
          <w:p w:rsidR="00057322" w:rsidRDefault="00057322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  <w:tr w:rsidR="00057322">
        <w:tc>
          <w:tcPr>
            <w:tcW w:w="1834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1</w:t>
            </w:r>
            <w:r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  <w:t>7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5号电池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  <w:t>1.5V</w:t>
            </w:r>
          </w:p>
        </w:tc>
        <w:tc>
          <w:tcPr>
            <w:tcW w:w="1835" w:type="dxa"/>
            <w:shd w:val="clear" w:color="auto" w:fill="auto"/>
          </w:tcPr>
          <w:p w:rsidR="00057322" w:rsidRDefault="00AC104E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4节</w:t>
            </w:r>
          </w:p>
        </w:tc>
        <w:tc>
          <w:tcPr>
            <w:tcW w:w="1835" w:type="dxa"/>
            <w:shd w:val="clear" w:color="auto" w:fill="auto"/>
          </w:tcPr>
          <w:p w:rsidR="00057322" w:rsidRDefault="00057322">
            <w:pPr>
              <w:snapToGrid w:val="0"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20"/>
                <w:szCs w:val="21"/>
              </w:rPr>
            </w:pPr>
          </w:p>
        </w:tc>
      </w:tr>
    </w:tbl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（四）考生须知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sz w:val="28"/>
          <w:szCs w:val="28"/>
        </w:rPr>
        <w:t>自带工具铅笔、橡皮、格尺、钢笔、万用表、电烙铁、烙铁架、常用电工工具。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sz w:val="28"/>
          <w:szCs w:val="28"/>
        </w:rPr>
        <w:t>考生穿戴劳动服、绝缘鞋，确保人身安全。</w:t>
      </w:r>
    </w:p>
    <w:p w:rsidR="00057322" w:rsidRDefault="00AC104E">
      <w:pPr>
        <w:spacing w:line="560" w:lineRule="exact"/>
        <w:ind w:firstLineChars="200" w:firstLine="562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八、规则</w:t>
      </w:r>
    </w:p>
    <w:p w:rsidR="00057322" w:rsidRDefault="00AC104E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（一）考生资格</w:t>
      </w:r>
    </w:p>
    <w:p w:rsidR="00057322" w:rsidRDefault="00AC104E">
      <w:pPr>
        <w:snapToGrid w:val="0"/>
        <w:spacing w:line="56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考生必须是已经参加</w:t>
      </w:r>
      <w:r>
        <w:rPr>
          <w:rFonts w:eastAsia="仿宋_GB2312"/>
          <w:sz w:val="28"/>
          <w:szCs w:val="28"/>
        </w:rPr>
        <w:t>2019</w:t>
      </w:r>
      <w:r>
        <w:rPr>
          <w:rFonts w:eastAsia="仿宋_GB2312" w:hint="eastAsia"/>
          <w:sz w:val="28"/>
          <w:szCs w:val="28"/>
        </w:rPr>
        <w:t>年沈阳市公开招聘中等职业学校专业课教师理论考试通过的人员。</w:t>
      </w:r>
    </w:p>
    <w:p w:rsidR="00057322" w:rsidRDefault="00AC104E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（二）熟悉场地与抽签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1.考生在规定时间内统一有序的熟悉场地。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2.熟悉场地时严禁与现场工作人员进行交流，不发表没有根据以及有损考试整体形象的言论。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3.熟悉场地时，严格遵守考试制度，严禁拥挤、喧哗，以免发生意外事故。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kern w:val="0"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.实操考试前十分钟考生进行抽签，抽取工位号，确定</w:t>
      </w:r>
      <w:proofErr w:type="gramStart"/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工位号</w:t>
      </w:r>
      <w:proofErr w:type="gramEnd"/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后，考生进入考场，到自己工位上。</w:t>
      </w:r>
    </w:p>
    <w:p w:rsidR="00057322" w:rsidRDefault="00AC104E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（三）考场要求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lastRenderedPageBreak/>
        <w:t>1.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考场地光线充足，照明良好，供电供水设施正常且安全有保障，场地整洁。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考场场地屏蔽通信信号，并设置隔离带，非评委、考生、工作人员不得进入考试场地。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3.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考场设置安全通道和警戒线，确保进入考场的参观、采访、视察的人员限定在安全区域内活动，以保证考试安全有序进行。</w:t>
      </w:r>
    </w:p>
    <w:p w:rsidR="00057322" w:rsidRDefault="00AC104E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九、成绩评定</w:t>
      </w:r>
    </w:p>
    <w:p w:rsidR="00057322" w:rsidRDefault="00AC104E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（一）评分标准</w:t>
      </w:r>
    </w:p>
    <w:p w:rsidR="00057322" w:rsidRDefault="00AC104E">
      <w:pPr>
        <w:adjustRightInd w:val="0"/>
        <w:snapToGrid w:val="0"/>
        <w:spacing w:line="560" w:lineRule="exact"/>
        <w:ind w:firstLineChars="200" w:firstLine="560"/>
        <w:jc w:val="center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电子电路装接与调试评分表</w:t>
      </w:r>
    </w:p>
    <w:tbl>
      <w:tblPr>
        <w:tblW w:w="7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1"/>
        <w:gridCol w:w="5820"/>
        <w:gridCol w:w="851"/>
      </w:tblGrid>
      <w:tr w:rsidR="00057322">
        <w:trPr>
          <w:tblHeader/>
          <w:jc w:val="center"/>
        </w:trPr>
        <w:tc>
          <w:tcPr>
            <w:tcW w:w="1211" w:type="dxa"/>
            <w:vAlign w:val="center"/>
          </w:tcPr>
          <w:p w:rsidR="00057322" w:rsidRDefault="00AC104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项目内容</w:t>
            </w:r>
          </w:p>
        </w:tc>
        <w:tc>
          <w:tcPr>
            <w:tcW w:w="5820" w:type="dxa"/>
          </w:tcPr>
          <w:p w:rsidR="00057322" w:rsidRDefault="00AC104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考核要点</w:t>
            </w:r>
          </w:p>
        </w:tc>
        <w:tc>
          <w:tcPr>
            <w:tcW w:w="851" w:type="dxa"/>
            <w:vAlign w:val="center"/>
          </w:tcPr>
          <w:p w:rsidR="00057322" w:rsidRDefault="00AC104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配分</w:t>
            </w:r>
          </w:p>
        </w:tc>
      </w:tr>
      <w:tr w:rsidR="00057322">
        <w:trPr>
          <w:trHeight w:val="1560"/>
          <w:jc w:val="center"/>
        </w:trPr>
        <w:tc>
          <w:tcPr>
            <w:tcW w:w="1211" w:type="dxa"/>
            <w:vAlign w:val="center"/>
          </w:tcPr>
          <w:p w:rsidR="00057322" w:rsidRDefault="00AC104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元件选择</w:t>
            </w:r>
          </w:p>
        </w:tc>
        <w:tc>
          <w:tcPr>
            <w:tcW w:w="5820" w:type="dxa"/>
            <w:vAlign w:val="center"/>
          </w:tcPr>
          <w:p w:rsidR="00057322" w:rsidRDefault="00AC104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考生根据试卷中所需的电子元件进行筛选，挑选出项目所用电子元件,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每错一个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元件扣2分，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每错一个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芯片扣3分。</w:t>
            </w:r>
          </w:p>
        </w:tc>
        <w:tc>
          <w:tcPr>
            <w:tcW w:w="851" w:type="dxa"/>
            <w:vAlign w:val="center"/>
          </w:tcPr>
          <w:p w:rsidR="00057322" w:rsidRDefault="00AC104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057322">
        <w:trPr>
          <w:trHeight w:val="956"/>
          <w:jc w:val="center"/>
        </w:trPr>
        <w:tc>
          <w:tcPr>
            <w:tcW w:w="1211" w:type="dxa"/>
            <w:vAlign w:val="center"/>
          </w:tcPr>
          <w:p w:rsidR="00057322" w:rsidRDefault="00AC104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模块接线</w:t>
            </w:r>
          </w:p>
        </w:tc>
        <w:tc>
          <w:tcPr>
            <w:tcW w:w="5820" w:type="dxa"/>
            <w:vAlign w:val="center"/>
          </w:tcPr>
          <w:p w:rsidR="00057322" w:rsidRDefault="00AC104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电源、接地部分是否连接正确，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每错一处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扣1分；</w:t>
            </w:r>
          </w:p>
          <w:p w:rsidR="00057322" w:rsidRDefault="00AC104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电路输入、输出信号是否连接正确，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每错一处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扣1分；</w:t>
            </w:r>
          </w:p>
          <w:p w:rsidR="00057322" w:rsidRDefault="00AC104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集成模块引脚是否连接正确，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每错一处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扣1分。</w:t>
            </w:r>
          </w:p>
        </w:tc>
        <w:tc>
          <w:tcPr>
            <w:tcW w:w="851" w:type="dxa"/>
            <w:vAlign w:val="center"/>
          </w:tcPr>
          <w:p w:rsidR="00057322" w:rsidRDefault="00AC104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20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057322">
        <w:trPr>
          <w:trHeight w:val="1600"/>
          <w:jc w:val="center"/>
        </w:trPr>
        <w:tc>
          <w:tcPr>
            <w:tcW w:w="1211" w:type="dxa"/>
            <w:vAlign w:val="center"/>
          </w:tcPr>
          <w:p w:rsidR="00057322" w:rsidRDefault="00AC104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功能显示</w:t>
            </w:r>
          </w:p>
        </w:tc>
        <w:tc>
          <w:tcPr>
            <w:tcW w:w="5820" w:type="dxa"/>
            <w:vAlign w:val="center"/>
          </w:tcPr>
          <w:p w:rsidR="00057322" w:rsidRDefault="00AC104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动作过程是否正确；</w:t>
            </w:r>
          </w:p>
          <w:p w:rsidR="00057322" w:rsidRDefault="00AC104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数码显示是否正确；</w:t>
            </w:r>
          </w:p>
          <w:p w:rsidR="00057322" w:rsidRDefault="00AC104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逻辑电平显示是否正确，错一处或功能不完全不得分。</w:t>
            </w:r>
          </w:p>
        </w:tc>
        <w:tc>
          <w:tcPr>
            <w:tcW w:w="851" w:type="dxa"/>
            <w:vAlign w:val="center"/>
          </w:tcPr>
          <w:p w:rsidR="00057322" w:rsidRDefault="00AC104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057322">
        <w:trPr>
          <w:trHeight w:val="956"/>
          <w:jc w:val="center"/>
        </w:trPr>
        <w:tc>
          <w:tcPr>
            <w:tcW w:w="1211" w:type="dxa"/>
            <w:vAlign w:val="center"/>
          </w:tcPr>
          <w:p w:rsidR="00057322" w:rsidRDefault="00AC104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元件安装及整机装配质量</w:t>
            </w:r>
          </w:p>
        </w:tc>
        <w:tc>
          <w:tcPr>
            <w:tcW w:w="5820" w:type="dxa"/>
            <w:vAlign w:val="center"/>
          </w:tcPr>
          <w:p w:rsidR="00057322" w:rsidRDefault="00AC104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元件安装不整齐、歪斜、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不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平直、架空，焊点存在虚焊、漏焊、搭锡、焊点焊料过多或过少、毛刺、气泡、空洞、飞线上述情况每处扣0.5分</w:t>
            </w:r>
          </w:p>
        </w:tc>
        <w:tc>
          <w:tcPr>
            <w:tcW w:w="851" w:type="dxa"/>
            <w:vAlign w:val="center"/>
          </w:tcPr>
          <w:p w:rsidR="00057322" w:rsidRDefault="00AC104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30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057322">
        <w:trPr>
          <w:trHeight w:val="956"/>
          <w:jc w:val="center"/>
        </w:trPr>
        <w:tc>
          <w:tcPr>
            <w:tcW w:w="1211" w:type="dxa"/>
            <w:vAlign w:val="center"/>
          </w:tcPr>
          <w:p w:rsidR="00057322" w:rsidRDefault="00AC104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通电检测</w:t>
            </w:r>
          </w:p>
        </w:tc>
        <w:tc>
          <w:tcPr>
            <w:tcW w:w="5820" w:type="dxa"/>
            <w:vAlign w:val="center"/>
          </w:tcPr>
          <w:p w:rsidR="00057322" w:rsidRDefault="00AC104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直流电源是否正确；</w:t>
            </w:r>
          </w:p>
          <w:p w:rsidR="00057322" w:rsidRDefault="00AC104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动作过程是否正确；</w:t>
            </w:r>
          </w:p>
          <w:p w:rsidR="00057322" w:rsidRDefault="00AC104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数码显示是否正确；</w:t>
            </w:r>
          </w:p>
          <w:p w:rsidR="00057322" w:rsidRDefault="00AC104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逻辑电平显示是否正确，错一处或功能不完全不得分。</w:t>
            </w:r>
          </w:p>
        </w:tc>
        <w:tc>
          <w:tcPr>
            <w:tcW w:w="851" w:type="dxa"/>
            <w:vAlign w:val="center"/>
          </w:tcPr>
          <w:p w:rsidR="00057322" w:rsidRDefault="00AC104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057322">
        <w:trPr>
          <w:trHeight w:val="956"/>
          <w:jc w:val="center"/>
        </w:trPr>
        <w:tc>
          <w:tcPr>
            <w:tcW w:w="1211" w:type="dxa"/>
            <w:vAlign w:val="center"/>
          </w:tcPr>
          <w:p w:rsidR="00057322" w:rsidRDefault="00AC104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参数测试</w:t>
            </w:r>
          </w:p>
        </w:tc>
        <w:tc>
          <w:tcPr>
            <w:tcW w:w="5820" w:type="dxa"/>
            <w:vAlign w:val="center"/>
          </w:tcPr>
          <w:p w:rsidR="00057322" w:rsidRDefault="00AC104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参数是否正确，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每错一处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扣1分；</w:t>
            </w:r>
          </w:p>
          <w:p w:rsidR="00057322" w:rsidRDefault="00AC104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能否测试出正确波形，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每错一处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扣3分。</w:t>
            </w:r>
          </w:p>
        </w:tc>
        <w:tc>
          <w:tcPr>
            <w:tcW w:w="851" w:type="dxa"/>
            <w:vAlign w:val="center"/>
          </w:tcPr>
          <w:p w:rsidR="00057322" w:rsidRDefault="00AC104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057322">
        <w:trPr>
          <w:trHeight w:val="2496"/>
          <w:jc w:val="center"/>
        </w:trPr>
        <w:tc>
          <w:tcPr>
            <w:tcW w:w="1211" w:type="dxa"/>
            <w:vAlign w:val="center"/>
          </w:tcPr>
          <w:p w:rsidR="00057322" w:rsidRDefault="00AC104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安全文明生产</w:t>
            </w:r>
            <w:r>
              <w:rPr>
                <w:rFonts w:ascii="仿宋_GB2312" w:eastAsia="仿宋_GB2312" w:hAnsi="仿宋_GB2312" w:cs="仿宋_GB2312"/>
                <w:sz w:val="24"/>
              </w:rPr>
              <w:tab/>
            </w:r>
            <w:r>
              <w:rPr>
                <w:rFonts w:ascii="仿宋_GB2312" w:eastAsia="仿宋_GB2312" w:hAnsi="仿宋_GB2312" w:cs="仿宋_GB2312"/>
                <w:sz w:val="24"/>
              </w:rPr>
              <w:tab/>
            </w:r>
          </w:p>
          <w:p w:rsidR="00057322" w:rsidRDefault="0005732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057322" w:rsidRDefault="0005732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057322" w:rsidRDefault="0005732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820" w:type="dxa"/>
            <w:vAlign w:val="center"/>
          </w:tcPr>
          <w:p w:rsidR="00057322" w:rsidRDefault="00AC104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操作过程中是否符合安全操作规程；</w:t>
            </w:r>
          </w:p>
          <w:p w:rsidR="00057322" w:rsidRDefault="00AC104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劳动服、绝缘鞋是否穿戴整齐；</w:t>
            </w:r>
          </w:p>
          <w:p w:rsidR="00057322" w:rsidRDefault="00AC104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电工工具是否佩戴齐全；</w:t>
            </w:r>
          </w:p>
          <w:p w:rsidR="00057322" w:rsidRDefault="00AC104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工具摆放、包装物品、导线等的处理，是否符合职业岗位的要求；</w:t>
            </w:r>
          </w:p>
          <w:p w:rsidR="00057322" w:rsidRDefault="00AC104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是否遵守考场纪律，爱惜考场的设备和器材，保持工位的整洁；</w:t>
            </w:r>
          </w:p>
          <w:p w:rsidR="00057322" w:rsidRDefault="00AC104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是否尊重评委和监考老师。</w:t>
            </w:r>
          </w:p>
        </w:tc>
        <w:tc>
          <w:tcPr>
            <w:tcW w:w="851" w:type="dxa"/>
            <w:vAlign w:val="center"/>
          </w:tcPr>
          <w:p w:rsidR="00057322" w:rsidRDefault="00AC104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15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057322">
        <w:trPr>
          <w:jc w:val="center"/>
        </w:trPr>
        <w:tc>
          <w:tcPr>
            <w:tcW w:w="1211" w:type="dxa"/>
            <w:vAlign w:val="center"/>
          </w:tcPr>
          <w:p w:rsidR="00057322" w:rsidRDefault="00AC104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合计</w:t>
            </w:r>
          </w:p>
        </w:tc>
        <w:tc>
          <w:tcPr>
            <w:tcW w:w="5820" w:type="dxa"/>
            <w:vAlign w:val="center"/>
          </w:tcPr>
          <w:p w:rsidR="00057322" w:rsidRDefault="0005732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1" w:type="dxa"/>
          </w:tcPr>
          <w:p w:rsidR="00057322" w:rsidRDefault="00AC104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100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057322">
        <w:trPr>
          <w:jc w:val="center"/>
        </w:trPr>
        <w:tc>
          <w:tcPr>
            <w:tcW w:w="1211" w:type="dxa"/>
            <w:vAlign w:val="center"/>
          </w:tcPr>
          <w:p w:rsidR="00057322" w:rsidRDefault="00AC104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否定项</w:t>
            </w:r>
          </w:p>
        </w:tc>
        <w:tc>
          <w:tcPr>
            <w:tcW w:w="6671" w:type="dxa"/>
            <w:gridSpan w:val="2"/>
            <w:vAlign w:val="center"/>
          </w:tcPr>
          <w:p w:rsidR="00057322" w:rsidRDefault="00AC104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严格遵守安全操作规程，在确保接线正确和人身和设备安全的前提下，方可通电。若发生人身安全事故或设备损坏事故，本次考试为零分。</w:t>
            </w:r>
          </w:p>
        </w:tc>
      </w:tr>
    </w:tbl>
    <w:p w:rsidR="00057322" w:rsidRDefault="00057322">
      <w:pPr>
        <w:spacing w:line="340" w:lineRule="exact"/>
        <w:rPr>
          <w:rFonts w:ascii="宋体"/>
          <w:b/>
          <w:bCs/>
          <w:sz w:val="32"/>
          <w:szCs w:val="32"/>
        </w:rPr>
      </w:pPr>
    </w:p>
    <w:p w:rsidR="00057322" w:rsidRDefault="00AC104E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（二）评分方法</w:t>
      </w:r>
    </w:p>
    <w:p w:rsidR="00057322" w:rsidRDefault="00AC104E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1.评分原则</w:t>
      </w:r>
    </w:p>
    <w:p w:rsidR="00057322" w:rsidRDefault="00AC104E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现场评委依据评分标准本着公开公正的原则进行评分。</w:t>
      </w:r>
    </w:p>
    <w:p w:rsidR="00057322" w:rsidRDefault="00AC104E">
      <w:pPr>
        <w:snapToGrid w:val="0"/>
        <w:spacing w:beforeLines="20" w:before="62"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2.评分方法</w:t>
      </w:r>
    </w:p>
    <w:p w:rsidR="00057322" w:rsidRDefault="00AC104E">
      <w:pPr>
        <w:snapToGrid w:val="0"/>
        <w:spacing w:beforeLines="20" w:before="62" w:line="5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评委独立打分，根据评分标准逐项评分。</w:t>
      </w:r>
    </w:p>
    <w:p w:rsidR="00057322" w:rsidRDefault="00AC104E">
      <w:pPr>
        <w:snapToGrid w:val="0"/>
        <w:spacing w:beforeLines="20" w:before="62" w:line="5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对于考生在实践操作过程中安全操作规范及职业素养表现进行观察，如果有违反评分标准中的扣分项，则逐项扣分；</w:t>
      </w:r>
    </w:p>
    <w:p w:rsidR="00057322" w:rsidRDefault="00AC104E">
      <w:pPr>
        <w:snapToGrid w:val="0"/>
        <w:spacing w:beforeLines="20" w:before="62" w:line="5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对于考生绘制的接线图、实操接线工艺等评分，参照本规程中的规范标准，如果有扣分项，则逐项扣分；</w:t>
      </w:r>
    </w:p>
    <w:p w:rsidR="00057322" w:rsidRDefault="00AC104E">
      <w:pPr>
        <w:snapToGrid w:val="0"/>
        <w:spacing w:beforeLines="20" w:before="62" w:line="5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对于功能实现情况的评分，根据考生演示的功能实现完成情况，按照评分标准逐点扣分；</w:t>
      </w:r>
    </w:p>
    <w:p w:rsidR="00057322" w:rsidRDefault="00AC104E">
      <w:pPr>
        <w:snapToGrid w:val="0"/>
        <w:spacing w:beforeLines="20" w:before="62" w:line="5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每项考核内容的配分减去扣分值，得出每项考核内容的得分。每项内容的得分相加得出每名考生的总分；</w:t>
      </w:r>
    </w:p>
    <w:p w:rsidR="00057322" w:rsidRDefault="00AC104E">
      <w:pPr>
        <w:snapToGrid w:val="0"/>
        <w:spacing w:beforeLines="20" w:before="62" w:line="5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评委打分结束后，从</w:t>
      </w:r>
      <w:r w:rsidR="009E1917">
        <w:rPr>
          <w:rFonts w:ascii="仿宋_GB2312" w:eastAsia="仿宋_GB2312" w:hAnsi="仿宋_GB2312" w:hint="eastAsia"/>
          <w:sz w:val="28"/>
          <w:szCs w:val="28"/>
        </w:rPr>
        <w:t>各</w:t>
      </w:r>
      <w:r>
        <w:rPr>
          <w:rFonts w:ascii="仿宋_GB2312" w:eastAsia="仿宋_GB2312" w:hAnsi="仿宋_GB2312" w:hint="eastAsia"/>
          <w:sz w:val="28"/>
          <w:szCs w:val="28"/>
        </w:rPr>
        <w:t>组分值中去掉一个最高分，去掉一个最低分，</w:t>
      </w:r>
      <w:r>
        <w:rPr>
          <w:rFonts w:ascii="仿宋_GB2312" w:eastAsia="仿宋_GB2312" w:hAnsi="仿宋_GB2312" w:hint="eastAsia"/>
          <w:sz w:val="28"/>
          <w:szCs w:val="28"/>
        </w:rPr>
        <w:lastRenderedPageBreak/>
        <w:t>剩余分值取平均分（保留两位小数）作为考生的最后得分。</w:t>
      </w:r>
    </w:p>
    <w:p w:rsidR="00057322" w:rsidRDefault="00AC104E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（三）成绩复核</w:t>
      </w:r>
    </w:p>
    <w:p w:rsidR="00057322" w:rsidRDefault="00AC104E">
      <w:pPr>
        <w:snapToGrid w:val="0"/>
        <w:spacing w:line="560" w:lineRule="exact"/>
        <w:ind w:left="1"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由复核员对评审成绩进行复核并签字确认。</w:t>
      </w:r>
    </w:p>
    <w:p w:rsidR="00057322" w:rsidRDefault="00AC104E">
      <w:pPr>
        <w:adjustRightInd w:val="0"/>
        <w:snapToGrid w:val="0"/>
        <w:spacing w:line="50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（四）成绩公布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复核无误后，现场公布成绩。</w:t>
      </w:r>
    </w:p>
    <w:p w:rsidR="00057322" w:rsidRDefault="00AC104E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十、注意事项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（一）考生进入考场，必须长袖劳动服和绝缘鞋。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（二）严格遵守操作规程，不得擅自开启电源，不得带电操作，以免造成伤害和事故。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（三）考生应爱护竞考场所的仪器设备，操作设备时应按规定的操作程序谨慎操作，不得触动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非考试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用仪器设备。操作中若违反安全操作规定导致发生较严重的安全事故，考生自行承担后果。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（四）连接电路时应断开电源，不允许带电连接电路；断开电源开关后，必须用验电器进行验电，确认无电后方可连接电路。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（五）进行设备组装和调试时，工具和检测仪器、仪表等应放置在规定的位置，不得摆放在设备和连接的电路上。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（六）进行设备调试时，应先确认设备无电，且工作台上无其他物件时，方可合闸通电。身体的任何部位不得触及带电的物体。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（七）当更改或调整电气线路时，必须断开电源，方能进行操作。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（八）能够造成意外带电的电气元件的金属外壳等都必须接地。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（九）考试结束时，考生必须清扫、整理工作现场，与考场工作人员办理终结手续后，方可离开考场。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（十）严禁在试卷、服饰等方面泄露个人及单位信息，违规者取消考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lastRenderedPageBreak/>
        <w:t>试资格。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（十一）不得带U盘、手机等电子通讯设备等进入考场，如有此行为按考试作弊处理。在考试过程中如有弄虚作假、抄袭等作弊行为，取消考试资格。</w:t>
      </w:r>
    </w:p>
    <w:p w:rsidR="00057322" w:rsidRDefault="00AC104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(十二）本规程提供样题，考试题目现场抽取。</w:t>
      </w:r>
    </w:p>
    <w:p w:rsidR="00057322" w:rsidRDefault="00057322">
      <w:pPr>
        <w:spacing w:afterLines="50" w:after="156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57322" w:rsidRDefault="00057322">
      <w:pPr>
        <w:spacing w:afterLines="50" w:after="156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57322" w:rsidRDefault="00057322">
      <w:pPr>
        <w:spacing w:afterLines="50" w:after="156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57322" w:rsidRDefault="00057322">
      <w:pPr>
        <w:spacing w:afterLines="50" w:after="156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57322" w:rsidRDefault="00057322">
      <w:pPr>
        <w:spacing w:afterLines="50" w:after="156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57322" w:rsidRDefault="00057322">
      <w:pPr>
        <w:spacing w:afterLines="50" w:after="156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57322" w:rsidRDefault="00057322">
      <w:pPr>
        <w:spacing w:afterLines="50" w:after="156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57322" w:rsidRDefault="00057322">
      <w:pPr>
        <w:spacing w:afterLines="50" w:after="156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57322" w:rsidRDefault="00057322">
      <w:pPr>
        <w:spacing w:afterLines="50" w:after="156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57322" w:rsidRDefault="00057322">
      <w:pPr>
        <w:spacing w:afterLines="50" w:after="156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57322" w:rsidRDefault="00057322">
      <w:pPr>
        <w:spacing w:afterLines="50" w:after="156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57322" w:rsidRDefault="00057322">
      <w:pPr>
        <w:spacing w:afterLines="50" w:after="156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57322" w:rsidRDefault="00057322">
      <w:pPr>
        <w:spacing w:afterLines="50" w:after="156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57322" w:rsidRDefault="00AC104E">
      <w:pPr>
        <w:spacing w:line="580" w:lineRule="exact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lastRenderedPageBreak/>
        <w:t>沈阳市2019年公开招聘中等职业学校</w:t>
      </w:r>
    </w:p>
    <w:p w:rsidR="00057322" w:rsidRDefault="00AC104E">
      <w:pPr>
        <w:spacing w:line="580" w:lineRule="exact"/>
        <w:jc w:val="center"/>
        <w:rPr>
          <w:rFonts w:ascii="仿宋_GB2312" w:eastAsia="仿宋_GB2312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专业课教师电子电路装接与调试题目样题</w:t>
      </w:r>
    </w:p>
    <w:p w:rsidR="00057322" w:rsidRDefault="00057322">
      <w:pPr>
        <w:spacing w:line="580" w:lineRule="exact"/>
        <w:jc w:val="center"/>
        <w:rPr>
          <w:rFonts w:ascii="仿宋_GB2312" w:eastAsia="仿宋_GB2312" w:hAnsi="黑体" w:cs="黑体"/>
          <w:sz w:val="36"/>
          <w:szCs w:val="36"/>
        </w:rPr>
      </w:pPr>
    </w:p>
    <w:p w:rsidR="00057322" w:rsidRDefault="00AC104E">
      <w:pPr>
        <w:shd w:val="clear" w:color="auto" w:fill="FFFFFF"/>
        <w:spacing w:line="580" w:lineRule="exact"/>
        <w:ind w:firstLineChars="200" w:firstLine="560"/>
        <w:rPr>
          <w:rFonts w:ascii="仿宋_GB2312" w:eastAsia="仿宋_GB2312" w:hAnsi="仿宋_GB2312" w:cs="仿宋_GB2312"/>
          <w:kern w:val="44"/>
          <w:sz w:val="28"/>
          <w:szCs w:val="28"/>
        </w:rPr>
      </w:pPr>
      <w:bookmarkStart w:id="1" w:name="_Toc183413278"/>
      <w:bookmarkStart w:id="2" w:name="_Toc176058025"/>
      <w:bookmarkStart w:id="3" w:name="_Toc183507771"/>
      <w:r>
        <w:rPr>
          <w:rFonts w:ascii="仿宋_GB2312" w:eastAsia="仿宋_GB2312" w:hAnsi="仿宋_GB2312" w:cs="仿宋_GB2312" w:hint="eastAsia"/>
          <w:kern w:val="44"/>
          <w:sz w:val="28"/>
          <w:szCs w:val="28"/>
        </w:rPr>
        <w:t>电子电路装接与调试题目包含两部分内容：第一部分是译码与显示，第二部分是LED流水灯装配与调试。</w:t>
      </w:r>
    </w:p>
    <w:p w:rsidR="00057322" w:rsidRDefault="00AC104E">
      <w:pPr>
        <w:pStyle w:val="1"/>
        <w:spacing w:before="0" w:after="120" w:line="580" w:lineRule="exact"/>
        <w:ind w:firstLineChars="200" w:firstLine="560"/>
        <w:rPr>
          <w:rFonts w:ascii="仿宋" w:eastAsia="仿宋" w:hAnsi="仿宋"/>
          <w:b w:val="0"/>
          <w:bCs w:val="0"/>
          <w:sz w:val="24"/>
        </w:rPr>
      </w:pPr>
      <w:r>
        <w:rPr>
          <w:rFonts w:ascii="仿宋_GB2312" w:eastAsia="仿宋_GB2312" w:hAnsi="仿宋_GB2312" w:cs="仿宋_GB2312" w:hint="eastAsia"/>
          <w:b w:val="0"/>
          <w:bCs w:val="0"/>
          <w:sz w:val="28"/>
          <w:szCs w:val="28"/>
        </w:rPr>
        <w:t>考试总时间：6</w:t>
      </w:r>
      <w:r>
        <w:rPr>
          <w:rFonts w:ascii="仿宋_GB2312" w:eastAsia="仿宋_GB2312" w:hAnsi="仿宋_GB2312" w:cs="仿宋_GB2312"/>
          <w:b w:val="0"/>
          <w:bCs w:val="0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b w:val="0"/>
          <w:bCs w:val="0"/>
          <w:sz w:val="28"/>
          <w:szCs w:val="28"/>
        </w:rPr>
        <w:t>分钟</w:t>
      </w:r>
    </w:p>
    <w:p w:rsidR="00057322" w:rsidRDefault="00AC104E">
      <w:pPr>
        <w:pStyle w:val="1"/>
        <w:suppressLineNumbers/>
        <w:spacing w:before="0" w:after="120" w:line="580" w:lineRule="exact"/>
        <w:ind w:firstLineChars="200" w:firstLine="562"/>
        <w:rPr>
          <w:rFonts w:ascii="宋体" w:cs="宋体"/>
          <w:kern w:val="0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第一部分：</w:t>
      </w:r>
      <w:bookmarkEnd w:id="1"/>
      <w:bookmarkEnd w:id="2"/>
      <w:bookmarkEnd w:id="3"/>
      <w:r>
        <w:rPr>
          <w:rFonts w:ascii="仿宋_GB2312" w:eastAsia="仿宋_GB2312" w:hAnsi="仿宋_GB2312" w:cs="仿宋_GB2312" w:hint="eastAsia"/>
          <w:sz w:val="28"/>
          <w:szCs w:val="28"/>
        </w:rPr>
        <w:t>测试</w:t>
      </w:r>
      <w:r>
        <w:rPr>
          <w:rFonts w:ascii="仿宋_GB2312" w:eastAsia="仿宋_GB2312" w:hAnsi="仿宋_GB2312" w:cs="仿宋_GB2312"/>
          <w:sz w:val="28"/>
          <w:szCs w:val="28"/>
        </w:rPr>
        <w:t>74LS192</w:t>
      </w:r>
      <w:r>
        <w:rPr>
          <w:rFonts w:ascii="仿宋_GB2312" w:eastAsia="仿宋_GB2312" w:hAnsi="仿宋_GB2312" w:cs="仿宋_GB2312" w:hint="eastAsia"/>
          <w:sz w:val="28"/>
          <w:szCs w:val="28"/>
        </w:rPr>
        <w:t>同步十进制可逆计数器的逻辑功能</w:t>
      </w:r>
    </w:p>
    <w:p w:rsidR="00057322" w:rsidRDefault="00D65686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object w:dxaOrig="1440" w:dyaOrig="1440">
          <v:shape id="_x0000_s1028" type="#_x0000_t75" style="position:absolute;left:0;text-align:left;margin-left:29.5pt;margin-top:9.95pt;width:345.75pt;height:156.75pt;z-index:251660288;mso-width-relative:page;mso-height-relative:page">
            <v:imagedata r:id="rId11" o:title=""/>
          </v:shape>
          <o:OLEObject Type="Embed" ProgID="Unknown" ShapeID="_x0000_s1028" DrawAspect="Content" ObjectID="_1622367368" r:id="rId12"/>
        </w:object>
      </w:r>
      <w:r w:rsidR="00AC104E">
        <w:rPr>
          <w:rFonts w:ascii="仿宋_GB2312" w:eastAsia="仿宋_GB2312" w:hAnsi="仿宋_GB2312" w:cs="仿宋_GB2312" w:hint="eastAsia"/>
          <w:sz w:val="28"/>
          <w:szCs w:val="28"/>
        </w:rPr>
        <w:t>一</w:t>
      </w:r>
      <w:r w:rsidR="00AC104E">
        <w:rPr>
          <w:rFonts w:hint="eastAsia"/>
        </w:rPr>
        <w:t>、</w:t>
      </w:r>
      <w:r w:rsidR="00AC104E">
        <w:rPr>
          <w:rFonts w:ascii="仿宋_GB2312" w:eastAsia="仿宋_GB2312" w:hAnsi="仿宋_GB2312" w:cs="仿宋_GB2312"/>
          <w:sz w:val="28"/>
          <w:szCs w:val="28"/>
        </w:rPr>
        <w:t>74LS192</w:t>
      </w:r>
      <w:r w:rsidR="00AC104E">
        <w:rPr>
          <w:rFonts w:ascii="仿宋_GB2312" w:eastAsia="仿宋_GB2312" w:hAnsi="仿宋_GB2312" w:cs="仿宋_GB2312" w:hint="eastAsia"/>
          <w:sz w:val="28"/>
          <w:szCs w:val="28"/>
        </w:rPr>
        <w:t>管脚介绍</w:t>
      </w:r>
    </w:p>
    <w:p w:rsidR="00057322" w:rsidRDefault="00057322">
      <w:pPr>
        <w:spacing w:line="580" w:lineRule="exact"/>
        <w:rPr>
          <w:rFonts w:ascii="宋体"/>
          <w:kern w:val="0"/>
        </w:rPr>
      </w:pPr>
    </w:p>
    <w:p w:rsidR="00057322" w:rsidRDefault="00057322">
      <w:pPr>
        <w:autoSpaceDE w:val="0"/>
        <w:autoSpaceDN w:val="0"/>
        <w:adjustRightInd w:val="0"/>
        <w:rPr>
          <w:rFonts w:ascii="宋体"/>
          <w:kern w:val="0"/>
        </w:rPr>
      </w:pPr>
    </w:p>
    <w:p w:rsidR="00057322" w:rsidRDefault="00057322">
      <w:pPr>
        <w:autoSpaceDE w:val="0"/>
        <w:autoSpaceDN w:val="0"/>
        <w:adjustRightInd w:val="0"/>
        <w:rPr>
          <w:rFonts w:ascii="宋体"/>
          <w:kern w:val="0"/>
        </w:rPr>
      </w:pPr>
    </w:p>
    <w:p w:rsidR="00057322" w:rsidRDefault="00057322">
      <w:pPr>
        <w:autoSpaceDE w:val="0"/>
        <w:autoSpaceDN w:val="0"/>
        <w:adjustRightInd w:val="0"/>
        <w:rPr>
          <w:rFonts w:ascii="宋体"/>
          <w:kern w:val="0"/>
        </w:rPr>
      </w:pPr>
    </w:p>
    <w:p w:rsidR="00057322" w:rsidRDefault="00057322">
      <w:pPr>
        <w:autoSpaceDE w:val="0"/>
        <w:autoSpaceDN w:val="0"/>
        <w:adjustRightInd w:val="0"/>
        <w:rPr>
          <w:rFonts w:ascii="宋体"/>
          <w:kern w:val="0"/>
        </w:rPr>
      </w:pPr>
    </w:p>
    <w:p w:rsidR="00057322" w:rsidRDefault="00057322">
      <w:pPr>
        <w:autoSpaceDE w:val="0"/>
        <w:autoSpaceDN w:val="0"/>
        <w:adjustRightInd w:val="0"/>
        <w:rPr>
          <w:rFonts w:ascii="宋体"/>
          <w:kern w:val="0"/>
        </w:rPr>
      </w:pPr>
    </w:p>
    <w:p w:rsidR="00057322" w:rsidRDefault="00057322">
      <w:pPr>
        <w:autoSpaceDE w:val="0"/>
        <w:autoSpaceDN w:val="0"/>
        <w:adjustRightInd w:val="0"/>
        <w:rPr>
          <w:rFonts w:ascii="宋体"/>
          <w:kern w:val="0"/>
        </w:rPr>
      </w:pPr>
    </w:p>
    <w:p w:rsidR="00057322" w:rsidRDefault="00057322">
      <w:pPr>
        <w:autoSpaceDE w:val="0"/>
        <w:autoSpaceDN w:val="0"/>
        <w:adjustRightInd w:val="0"/>
        <w:rPr>
          <w:rFonts w:ascii="宋体"/>
          <w:kern w:val="0"/>
        </w:rPr>
      </w:pPr>
    </w:p>
    <w:p w:rsidR="00057322" w:rsidRDefault="00057322">
      <w:pPr>
        <w:autoSpaceDE w:val="0"/>
        <w:autoSpaceDN w:val="0"/>
        <w:adjustRightInd w:val="0"/>
        <w:rPr>
          <w:rFonts w:ascii="宋体"/>
          <w:kern w:val="0"/>
        </w:rPr>
      </w:pPr>
    </w:p>
    <w:p w:rsidR="00057322" w:rsidRDefault="00D65686">
      <w:pPr>
        <w:autoSpaceDE w:val="0"/>
        <w:autoSpaceDN w:val="0"/>
        <w:adjustRightInd w:val="0"/>
        <w:rPr>
          <w:rFonts w:ascii="宋体"/>
          <w:kern w:val="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96.9pt;margin-top:2.65pt;width:220.5pt;height:23.4pt;z-index:251661312;mso-width-relative:page;mso-height-relative:page" filled="f" stroked="f">
            <v:textbox>
              <w:txbxContent>
                <w:p w:rsidR="00057322" w:rsidRDefault="00AC104E">
                  <w:pPr>
                    <w:spacing w:line="280" w:lineRule="exact"/>
                    <w:jc w:val="center"/>
                    <w:rPr>
                      <w:rFonts w:ascii="仿宋_GB2312" w:eastAsia="仿宋_GB2312"/>
                      <w:bCs/>
                      <w:spacing w:val="-2"/>
                    </w:rPr>
                  </w:pPr>
                  <w:r>
                    <w:rPr>
                      <w:rFonts w:ascii="仿宋_GB2312" w:eastAsia="仿宋_GB2312" w:hAnsi="宋体" w:hint="eastAsia"/>
                      <w:bCs/>
                      <w:spacing w:val="-2"/>
                    </w:rPr>
                    <w:t>图1  74LS192引脚排列及逻辑符号</w:t>
                  </w:r>
                </w:p>
              </w:txbxContent>
            </v:textbox>
          </v:shape>
        </w:pict>
      </w:r>
    </w:p>
    <w:p w:rsidR="00057322" w:rsidRDefault="00057322">
      <w:pPr>
        <w:autoSpaceDE w:val="0"/>
        <w:autoSpaceDN w:val="0"/>
        <w:adjustRightInd w:val="0"/>
        <w:rPr>
          <w:rFonts w:ascii="宋体"/>
          <w:kern w:val="0"/>
        </w:rPr>
      </w:pPr>
    </w:p>
    <w:p w:rsidR="00057322" w:rsidRDefault="00AC104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二、考核设备与器件</w:t>
      </w:r>
    </w:p>
    <w:tbl>
      <w:tblPr>
        <w:tblW w:w="77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2310"/>
        <w:gridCol w:w="2415"/>
        <w:gridCol w:w="1050"/>
        <w:gridCol w:w="1075"/>
      </w:tblGrid>
      <w:tr w:rsidR="00057322">
        <w:trPr>
          <w:trHeight w:val="351"/>
        </w:trPr>
        <w:tc>
          <w:tcPr>
            <w:tcW w:w="900" w:type="dxa"/>
            <w:noWrap/>
            <w:vAlign w:val="center"/>
          </w:tcPr>
          <w:p w:rsidR="00057322" w:rsidRDefault="00AC104E">
            <w:pPr>
              <w:spacing w:line="360" w:lineRule="exact"/>
              <w:jc w:val="center"/>
              <w:rPr>
                <w:rFonts w:ascii="仿宋_GB2312" w:eastAsia="仿宋_GB2312"/>
                <w:bCs/>
                <w:spacing w:val="-2"/>
              </w:rPr>
            </w:pPr>
            <w:r>
              <w:rPr>
                <w:rFonts w:ascii="仿宋_GB2312" w:eastAsia="仿宋_GB2312" w:hAnsi="宋体" w:hint="eastAsia"/>
                <w:bCs/>
                <w:spacing w:val="-2"/>
              </w:rPr>
              <w:t>序 号</w:t>
            </w:r>
          </w:p>
        </w:tc>
        <w:tc>
          <w:tcPr>
            <w:tcW w:w="2310" w:type="dxa"/>
            <w:noWrap/>
            <w:vAlign w:val="center"/>
          </w:tcPr>
          <w:p w:rsidR="00057322" w:rsidRDefault="00AC104E">
            <w:pPr>
              <w:spacing w:line="360" w:lineRule="exact"/>
              <w:jc w:val="center"/>
              <w:rPr>
                <w:rFonts w:ascii="仿宋_GB2312" w:eastAsia="仿宋_GB2312"/>
                <w:bCs/>
                <w:spacing w:val="-2"/>
              </w:rPr>
            </w:pPr>
            <w:r>
              <w:rPr>
                <w:rFonts w:ascii="仿宋_GB2312" w:eastAsia="仿宋_GB2312" w:hAnsi="宋体" w:hint="eastAsia"/>
                <w:bCs/>
                <w:spacing w:val="-2"/>
              </w:rPr>
              <w:t>名 称</w:t>
            </w:r>
          </w:p>
        </w:tc>
        <w:tc>
          <w:tcPr>
            <w:tcW w:w="2415" w:type="dxa"/>
            <w:noWrap/>
            <w:vAlign w:val="center"/>
          </w:tcPr>
          <w:p w:rsidR="00057322" w:rsidRDefault="00AC104E">
            <w:pPr>
              <w:spacing w:line="360" w:lineRule="exact"/>
              <w:jc w:val="center"/>
              <w:rPr>
                <w:rFonts w:ascii="仿宋_GB2312" w:eastAsia="仿宋_GB2312"/>
                <w:bCs/>
                <w:spacing w:val="-2"/>
              </w:rPr>
            </w:pPr>
            <w:r>
              <w:rPr>
                <w:rFonts w:ascii="仿宋_GB2312" w:eastAsia="仿宋_GB2312" w:hAnsi="宋体" w:hint="eastAsia"/>
                <w:bCs/>
                <w:spacing w:val="-2"/>
              </w:rPr>
              <w:t>型号与规格</w:t>
            </w:r>
          </w:p>
        </w:tc>
        <w:tc>
          <w:tcPr>
            <w:tcW w:w="1050" w:type="dxa"/>
            <w:noWrap/>
            <w:vAlign w:val="center"/>
          </w:tcPr>
          <w:p w:rsidR="00057322" w:rsidRDefault="00AC104E">
            <w:pPr>
              <w:spacing w:line="360" w:lineRule="exact"/>
              <w:jc w:val="center"/>
              <w:rPr>
                <w:rFonts w:ascii="仿宋_GB2312" w:eastAsia="仿宋_GB2312"/>
                <w:bCs/>
                <w:spacing w:val="-2"/>
              </w:rPr>
            </w:pPr>
            <w:r>
              <w:rPr>
                <w:rFonts w:ascii="仿宋_GB2312" w:eastAsia="仿宋_GB2312" w:hAnsi="宋体" w:hint="eastAsia"/>
                <w:bCs/>
                <w:spacing w:val="-2"/>
              </w:rPr>
              <w:t>数 量</w:t>
            </w:r>
          </w:p>
        </w:tc>
        <w:tc>
          <w:tcPr>
            <w:tcW w:w="1075" w:type="dxa"/>
            <w:noWrap/>
            <w:vAlign w:val="center"/>
          </w:tcPr>
          <w:p w:rsidR="00057322" w:rsidRDefault="00AC104E">
            <w:pPr>
              <w:spacing w:line="360" w:lineRule="exact"/>
              <w:jc w:val="center"/>
              <w:rPr>
                <w:rFonts w:ascii="仿宋_GB2312" w:eastAsia="仿宋_GB2312"/>
                <w:bCs/>
                <w:spacing w:val="-2"/>
              </w:rPr>
            </w:pPr>
            <w:r>
              <w:rPr>
                <w:rFonts w:ascii="仿宋_GB2312" w:eastAsia="仿宋_GB2312" w:hAnsi="宋体" w:hint="eastAsia"/>
                <w:bCs/>
                <w:spacing w:val="-2"/>
              </w:rPr>
              <w:t>备 注</w:t>
            </w:r>
          </w:p>
        </w:tc>
      </w:tr>
      <w:tr w:rsidR="00057322">
        <w:trPr>
          <w:trHeight w:val="351"/>
        </w:trPr>
        <w:tc>
          <w:tcPr>
            <w:tcW w:w="900" w:type="dxa"/>
            <w:noWrap/>
            <w:vAlign w:val="center"/>
          </w:tcPr>
          <w:p w:rsidR="00057322" w:rsidRDefault="00057322">
            <w:pPr>
              <w:numPr>
                <w:ilvl w:val="0"/>
                <w:numId w:val="2"/>
              </w:numPr>
              <w:spacing w:line="360" w:lineRule="exact"/>
              <w:rPr>
                <w:rFonts w:ascii="仿宋_GB2312" w:eastAsia="仿宋_GB2312"/>
                <w:bCs/>
                <w:spacing w:val="-2"/>
              </w:rPr>
            </w:pPr>
          </w:p>
        </w:tc>
        <w:tc>
          <w:tcPr>
            <w:tcW w:w="2310" w:type="dxa"/>
            <w:noWrap/>
            <w:vAlign w:val="center"/>
          </w:tcPr>
          <w:p w:rsidR="00057322" w:rsidRDefault="00AC104E">
            <w:pPr>
              <w:spacing w:line="360" w:lineRule="exact"/>
              <w:rPr>
                <w:rFonts w:ascii="仿宋_GB2312" w:eastAsia="仿宋_GB2312"/>
                <w:bCs/>
                <w:spacing w:val="-2"/>
              </w:rPr>
            </w:pPr>
            <w:r>
              <w:rPr>
                <w:rFonts w:ascii="仿宋_GB2312" w:eastAsia="仿宋_GB2312" w:hAnsi="宋体" w:hint="eastAsia"/>
                <w:bCs/>
                <w:spacing w:val="-2"/>
              </w:rPr>
              <w:t>直流稳压电源</w:t>
            </w:r>
          </w:p>
        </w:tc>
        <w:tc>
          <w:tcPr>
            <w:tcW w:w="2415" w:type="dxa"/>
            <w:noWrap/>
            <w:vAlign w:val="center"/>
          </w:tcPr>
          <w:p w:rsidR="00057322" w:rsidRDefault="00AC104E">
            <w:pPr>
              <w:spacing w:line="360" w:lineRule="exact"/>
              <w:jc w:val="center"/>
              <w:rPr>
                <w:rFonts w:ascii="仿宋_GB2312" w:eastAsia="仿宋_GB2312"/>
                <w:bCs/>
                <w:spacing w:val="-2"/>
              </w:rPr>
            </w:pPr>
            <w:r>
              <w:rPr>
                <w:rFonts w:ascii="仿宋_GB2312" w:eastAsia="仿宋_GB2312" w:hAnsi="宋体" w:hint="eastAsia"/>
                <w:bCs/>
                <w:spacing w:val="-2"/>
              </w:rPr>
              <w:t>＋5V</w:t>
            </w:r>
          </w:p>
        </w:tc>
        <w:tc>
          <w:tcPr>
            <w:tcW w:w="1050" w:type="dxa"/>
            <w:noWrap/>
            <w:vAlign w:val="center"/>
          </w:tcPr>
          <w:p w:rsidR="00057322" w:rsidRDefault="00AC104E">
            <w:pPr>
              <w:spacing w:line="360" w:lineRule="exact"/>
              <w:jc w:val="center"/>
              <w:rPr>
                <w:rFonts w:ascii="仿宋_GB2312" w:eastAsia="仿宋_GB2312"/>
                <w:bCs/>
                <w:spacing w:val="-2"/>
              </w:rPr>
            </w:pPr>
            <w:r>
              <w:rPr>
                <w:rFonts w:ascii="仿宋_GB2312" w:eastAsia="仿宋_GB2312" w:hAnsi="宋体" w:hint="eastAsia"/>
                <w:bCs/>
                <w:spacing w:val="-2"/>
              </w:rPr>
              <w:t>1路</w:t>
            </w:r>
          </w:p>
        </w:tc>
        <w:tc>
          <w:tcPr>
            <w:tcW w:w="1075" w:type="dxa"/>
            <w:noWrap/>
            <w:vAlign w:val="center"/>
          </w:tcPr>
          <w:p w:rsidR="00057322" w:rsidRDefault="00AC104E">
            <w:pPr>
              <w:spacing w:line="360" w:lineRule="exact"/>
              <w:jc w:val="center"/>
              <w:rPr>
                <w:rFonts w:ascii="仿宋_GB2312" w:eastAsia="仿宋_GB2312"/>
                <w:bCs/>
                <w:spacing w:val="-2"/>
              </w:rPr>
            </w:pPr>
            <w:proofErr w:type="gramStart"/>
            <w:r>
              <w:rPr>
                <w:rFonts w:ascii="仿宋_GB2312" w:eastAsia="仿宋_GB2312" w:hAnsi="宋体" w:hint="eastAsia"/>
                <w:bCs/>
                <w:spacing w:val="-2"/>
              </w:rPr>
              <w:t>实训台</w:t>
            </w:r>
            <w:proofErr w:type="gramEnd"/>
          </w:p>
        </w:tc>
      </w:tr>
      <w:tr w:rsidR="00057322">
        <w:trPr>
          <w:trHeight w:val="351"/>
        </w:trPr>
        <w:tc>
          <w:tcPr>
            <w:tcW w:w="900" w:type="dxa"/>
            <w:noWrap/>
            <w:vAlign w:val="center"/>
          </w:tcPr>
          <w:p w:rsidR="00057322" w:rsidRDefault="00057322">
            <w:pPr>
              <w:numPr>
                <w:ilvl w:val="0"/>
                <w:numId w:val="2"/>
              </w:numPr>
              <w:spacing w:line="360" w:lineRule="exact"/>
              <w:rPr>
                <w:rFonts w:ascii="仿宋_GB2312" w:eastAsia="仿宋_GB2312"/>
                <w:bCs/>
                <w:spacing w:val="-2"/>
              </w:rPr>
            </w:pPr>
          </w:p>
        </w:tc>
        <w:tc>
          <w:tcPr>
            <w:tcW w:w="2310" w:type="dxa"/>
            <w:noWrap/>
            <w:vAlign w:val="center"/>
          </w:tcPr>
          <w:p w:rsidR="00057322" w:rsidRDefault="00AC104E">
            <w:pPr>
              <w:spacing w:line="360" w:lineRule="exact"/>
              <w:rPr>
                <w:rFonts w:ascii="仿宋_GB2312" w:eastAsia="仿宋_GB2312"/>
                <w:bCs/>
                <w:spacing w:val="-2"/>
              </w:rPr>
            </w:pPr>
            <w:r>
              <w:rPr>
                <w:rFonts w:ascii="仿宋_GB2312" w:eastAsia="仿宋_GB2312" w:hAnsi="宋体" w:hint="eastAsia"/>
                <w:bCs/>
                <w:spacing w:val="-2"/>
              </w:rPr>
              <w:t>逻辑电平输出</w:t>
            </w:r>
          </w:p>
        </w:tc>
        <w:tc>
          <w:tcPr>
            <w:tcW w:w="2415" w:type="dxa"/>
            <w:noWrap/>
            <w:vAlign w:val="center"/>
          </w:tcPr>
          <w:p w:rsidR="00057322" w:rsidRDefault="00057322">
            <w:pPr>
              <w:spacing w:line="360" w:lineRule="exact"/>
              <w:jc w:val="center"/>
              <w:rPr>
                <w:rFonts w:ascii="仿宋_GB2312" w:eastAsia="仿宋_GB2312"/>
                <w:bCs/>
                <w:spacing w:val="-2"/>
              </w:rPr>
            </w:pPr>
          </w:p>
        </w:tc>
        <w:tc>
          <w:tcPr>
            <w:tcW w:w="1050" w:type="dxa"/>
            <w:noWrap/>
            <w:vAlign w:val="center"/>
          </w:tcPr>
          <w:p w:rsidR="00057322" w:rsidRDefault="00057322">
            <w:pPr>
              <w:spacing w:line="360" w:lineRule="exact"/>
              <w:jc w:val="center"/>
              <w:rPr>
                <w:rFonts w:ascii="仿宋_GB2312" w:eastAsia="仿宋_GB2312"/>
                <w:bCs/>
                <w:spacing w:val="-2"/>
              </w:rPr>
            </w:pPr>
          </w:p>
        </w:tc>
        <w:tc>
          <w:tcPr>
            <w:tcW w:w="1075" w:type="dxa"/>
            <w:noWrap/>
            <w:vAlign w:val="center"/>
          </w:tcPr>
          <w:p w:rsidR="00057322" w:rsidRDefault="00AC104E">
            <w:pPr>
              <w:spacing w:line="360" w:lineRule="exact"/>
              <w:jc w:val="center"/>
              <w:rPr>
                <w:rFonts w:ascii="仿宋_GB2312" w:eastAsia="仿宋_GB2312"/>
                <w:bCs/>
                <w:spacing w:val="-2"/>
              </w:rPr>
            </w:pPr>
            <w:proofErr w:type="gramStart"/>
            <w:r>
              <w:rPr>
                <w:rFonts w:ascii="仿宋_GB2312" w:eastAsia="仿宋_GB2312" w:hAnsi="宋体" w:hint="eastAsia"/>
                <w:bCs/>
                <w:spacing w:val="-2"/>
              </w:rPr>
              <w:t>实训台</w:t>
            </w:r>
            <w:proofErr w:type="gramEnd"/>
          </w:p>
        </w:tc>
      </w:tr>
      <w:tr w:rsidR="00057322">
        <w:trPr>
          <w:trHeight w:val="351"/>
        </w:trPr>
        <w:tc>
          <w:tcPr>
            <w:tcW w:w="900" w:type="dxa"/>
            <w:noWrap/>
            <w:vAlign w:val="center"/>
          </w:tcPr>
          <w:p w:rsidR="00057322" w:rsidRDefault="00057322">
            <w:pPr>
              <w:numPr>
                <w:ilvl w:val="0"/>
                <w:numId w:val="2"/>
              </w:numPr>
              <w:spacing w:line="360" w:lineRule="exact"/>
              <w:rPr>
                <w:rFonts w:ascii="仿宋_GB2312" w:eastAsia="仿宋_GB2312"/>
                <w:bCs/>
                <w:spacing w:val="-2"/>
              </w:rPr>
            </w:pPr>
          </w:p>
        </w:tc>
        <w:tc>
          <w:tcPr>
            <w:tcW w:w="2310" w:type="dxa"/>
            <w:noWrap/>
            <w:vAlign w:val="center"/>
          </w:tcPr>
          <w:p w:rsidR="00057322" w:rsidRDefault="00AC104E">
            <w:pPr>
              <w:spacing w:line="360" w:lineRule="exact"/>
              <w:rPr>
                <w:rFonts w:ascii="仿宋_GB2312" w:eastAsia="仿宋_GB2312"/>
                <w:bCs/>
                <w:spacing w:val="-2"/>
              </w:rPr>
            </w:pPr>
            <w:r>
              <w:rPr>
                <w:rFonts w:ascii="仿宋_GB2312" w:eastAsia="仿宋_GB2312" w:hAnsi="宋体" w:hint="eastAsia"/>
                <w:bCs/>
                <w:spacing w:val="-2"/>
              </w:rPr>
              <w:t>逻辑电平显示器</w:t>
            </w:r>
          </w:p>
        </w:tc>
        <w:tc>
          <w:tcPr>
            <w:tcW w:w="2415" w:type="dxa"/>
            <w:noWrap/>
            <w:vAlign w:val="center"/>
          </w:tcPr>
          <w:p w:rsidR="00057322" w:rsidRDefault="00057322">
            <w:pPr>
              <w:spacing w:line="360" w:lineRule="exact"/>
              <w:jc w:val="center"/>
              <w:rPr>
                <w:rFonts w:ascii="仿宋_GB2312" w:eastAsia="仿宋_GB2312"/>
                <w:bCs/>
                <w:spacing w:val="-2"/>
              </w:rPr>
            </w:pPr>
          </w:p>
        </w:tc>
        <w:tc>
          <w:tcPr>
            <w:tcW w:w="1050" w:type="dxa"/>
            <w:noWrap/>
            <w:vAlign w:val="center"/>
          </w:tcPr>
          <w:p w:rsidR="00057322" w:rsidRDefault="00057322">
            <w:pPr>
              <w:spacing w:line="360" w:lineRule="exact"/>
              <w:jc w:val="center"/>
              <w:rPr>
                <w:rFonts w:ascii="仿宋_GB2312" w:eastAsia="仿宋_GB2312"/>
                <w:bCs/>
                <w:spacing w:val="-2"/>
              </w:rPr>
            </w:pPr>
          </w:p>
        </w:tc>
        <w:tc>
          <w:tcPr>
            <w:tcW w:w="1075" w:type="dxa"/>
            <w:noWrap/>
            <w:vAlign w:val="center"/>
          </w:tcPr>
          <w:p w:rsidR="00057322" w:rsidRDefault="00AC104E">
            <w:pPr>
              <w:spacing w:line="360" w:lineRule="exact"/>
              <w:jc w:val="center"/>
              <w:rPr>
                <w:rFonts w:ascii="仿宋_GB2312" w:eastAsia="仿宋_GB2312"/>
                <w:bCs/>
                <w:spacing w:val="-2"/>
              </w:rPr>
            </w:pPr>
            <w:proofErr w:type="gramStart"/>
            <w:r>
              <w:rPr>
                <w:rFonts w:ascii="仿宋_GB2312" w:eastAsia="仿宋_GB2312" w:hAnsi="宋体" w:hint="eastAsia"/>
                <w:bCs/>
                <w:spacing w:val="-2"/>
              </w:rPr>
              <w:t>实训台</w:t>
            </w:r>
            <w:proofErr w:type="gramEnd"/>
          </w:p>
        </w:tc>
      </w:tr>
      <w:tr w:rsidR="00057322">
        <w:trPr>
          <w:trHeight w:val="351"/>
        </w:trPr>
        <w:tc>
          <w:tcPr>
            <w:tcW w:w="900" w:type="dxa"/>
            <w:noWrap/>
            <w:vAlign w:val="center"/>
          </w:tcPr>
          <w:p w:rsidR="00057322" w:rsidRDefault="00057322">
            <w:pPr>
              <w:numPr>
                <w:ilvl w:val="0"/>
                <w:numId w:val="2"/>
              </w:numPr>
              <w:spacing w:line="360" w:lineRule="exact"/>
              <w:rPr>
                <w:rFonts w:ascii="仿宋_GB2312" w:eastAsia="仿宋_GB2312"/>
                <w:bCs/>
                <w:spacing w:val="-2"/>
              </w:rPr>
            </w:pPr>
          </w:p>
        </w:tc>
        <w:tc>
          <w:tcPr>
            <w:tcW w:w="2310" w:type="dxa"/>
            <w:noWrap/>
            <w:vAlign w:val="center"/>
          </w:tcPr>
          <w:p w:rsidR="00057322" w:rsidRDefault="00AC104E">
            <w:pPr>
              <w:spacing w:line="360" w:lineRule="exact"/>
              <w:rPr>
                <w:rFonts w:ascii="仿宋_GB2312" w:eastAsia="仿宋_GB2312"/>
                <w:bCs/>
                <w:spacing w:val="-2"/>
              </w:rPr>
            </w:pPr>
            <w:r>
              <w:rPr>
                <w:rFonts w:ascii="仿宋_GB2312" w:eastAsia="仿宋_GB2312" w:hAnsi="宋体" w:hint="eastAsia"/>
                <w:bCs/>
                <w:spacing w:val="-2"/>
              </w:rPr>
              <w:t>单次脉冲源</w:t>
            </w:r>
          </w:p>
        </w:tc>
        <w:tc>
          <w:tcPr>
            <w:tcW w:w="2415" w:type="dxa"/>
            <w:noWrap/>
            <w:vAlign w:val="center"/>
          </w:tcPr>
          <w:p w:rsidR="00057322" w:rsidRDefault="00057322">
            <w:pPr>
              <w:spacing w:line="360" w:lineRule="exact"/>
              <w:jc w:val="center"/>
              <w:rPr>
                <w:rFonts w:ascii="仿宋_GB2312" w:eastAsia="仿宋_GB2312"/>
                <w:bCs/>
                <w:spacing w:val="-2"/>
              </w:rPr>
            </w:pPr>
          </w:p>
        </w:tc>
        <w:tc>
          <w:tcPr>
            <w:tcW w:w="1050" w:type="dxa"/>
            <w:noWrap/>
            <w:vAlign w:val="center"/>
          </w:tcPr>
          <w:p w:rsidR="00057322" w:rsidRDefault="00057322">
            <w:pPr>
              <w:spacing w:line="360" w:lineRule="exact"/>
              <w:jc w:val="center"/>
              <w:rPr>
                <w:rFonts w:ascii="仿宋_GB2312" w:eastAsia="仿宋_GB2312"/>
                <w:bCs/>
                <w:spacing w:val="-2"/>
              </w:rPr>
            </w:pPr>
          </w:p>
        </w:tc>
        <w:tc>
          <w:tcPr>
            <w:tcW w:w="1075" w:type="dxa"/>
            <w:noWrap/>
            <w:vAlign w:val="center"/>
          </w:tcPr>
          <w:p w:rsidR="00057322" w:rsidRDefault="00AC104E">
            <w:pPr>
              <w:spacing w:line="360" w:lineRule="exact"/>
              <w:jc w:val="center"/>
              <w:rPr>
                <w:rFonts w:ascii="仿宋_GB2312" w:eastAsia="仿宋_GB2312"/>
                <w:bCs/>
                <w:spacing w:val="-2"/>
              </w:rPr>
            </w:pPr>
            <w:proofErr w:type="gramStart"/>
            <w:r>
              <w:rPr>
                <w:rFonts w:ascii="仿宋_GB2312" w:eastAsia="仿宋_GB2312" w:hAnsi="宋体" w:hint="eastAsia"/>
                <w:bCs/>
                <w:spacing w:val="-2"/>
              </w:rPr>
              <w:t>实训台</w:t>
            </w:r>
            <w:proofErr w:type="gramEnd"/>
          </w:p>
        </w:tc>
      </w:tr>
      <w:tr w:rsidR="00057322">
        <w:trPr>
          <w:trHeight w:val="351"/>
        </w:trPr>
        <w:tc>
          <w:tcPr>
            <w:tcW w:w="900" w:type="dxa"/>
            <w:noWrap/>
            <w:vAlign w:val="center"/>
          </w:tcPr>
          <w:p w:rsidR="00057322" w:rsidRDefault="00057322">
            <w:pPr>
              <w:numPr>
                <w:ilvl w:val="0"/>
                <w:numId w:val="2"/>
              </w:numPr>
              <w:spacing w:line="360" w:lineRule="exact"/>
              <w:rPr>
                <w:rFonts w:ascii="仿宋_GB2312" w:eastAsia="仿宋_GB2312"/>
                <w:bCs/>
                <w:spacing w:val="-2"/>
              </w:rPr>
            </w:pPr>
          </w:p>
        </w:tc>
        <w:tc>
          <w:tcPr>
            <w:tcW w:w="2310" w:type="dxa"/>
            <w:noWrap/>
            <w:vAlign w:val="center"/>
          </w:tcPr>
          <w:p w:rsidR="00057322" w:rsidRDefault="00AC104E">
            <w:pPr>
              <w:spacing w:line="360" w:lineRule="exact"/>
              <w:rPr>
                <w:rFonts w:ascii="仿宋_GB2312" w:eastAsia="仿宋_GB2312"/>
                <w:bCs/>
                <w:spacing w:val="-2"/>
              </w:rPr>
            </w:pPr>
            <w:r>
              <w:rPr>
                <w:rFonts w:ascii="仿宋_GB2312" w:eastAsia="仿宋_GB2312" w:hAnsi="宋体" w:hint="eastAsia"/>
                <w:bCs/>
                <w:spacing w:val="-2"/>
              </w:rPr>
              <w:t>16P芯片插座</w:t>
            </w:r>
          </w:p>
        </w:tc>
        <w:tc>
          <w:tcPr>
            <w:tcW w:w="2415" w:type="dxa"/>
            <w:noWrap/>
            <w:vAlign w:val="center"/>
          </w:tcPr>
          <w:p w:rsidR="00057322" w:rsidRDefault="00057322">
            <w:pPr>
              <w:spacing w:line="360" w:lineRule="exact"/>
              <w:jc w:val="center"/>
              <w:rPr>
                <w:rFonts w:ascii="仿宋_GB2312" w:eastAsia="仿宋_GB2312"/>
                <w:bCs/>
                <w:spacing w:val="-2"/>
              </w:rPr>
            </w:pPr>
          </w:p>
        </w:tc>
        <w:tc>
          <w:tcPr>
            <w:tcW w:w="1050" w:type="dxa"/>
            <w:noWrap/>
            <w:vAlign w:val="center"/>
          </w:tcPr>
          <w:p w:rsidR="00057322" w:rsidRDefault="00AC104E">
            <w:pPr>
              <w:spacing w:line="360" w:lineRule="exact"/>
              <w:jc w:val="center"/>
              <w:rPr>
                <w:rFonts w:ascii="仿宋_GB2312" w:eastAsia="仿宋_GB2312"/>
                <w:bCs/>
                <w:spacing w:val="-2"/>
              </w:rPr>
            </w:pPr>
            <w:r>
              <w:rPr>
                <w:rFonts w:ascii="仿宋_GB2312" w:eastAsia="仿宋_GB2312" w:hAnsi="宋体" w:hint="eastAsia"/>
                <w:bCs/>
                <w:spacing w:val="-2"/>
              </w:rPr>
              <w:t>1个</w:t>
            </w:r>
          </w:p>
        </w:tc>
        <w:tc>
          <w:tcPr>
            <w:tcW w:w="1075" w:type="dxa"/>
            <w:noWrap/>
            <w:vAlign w:val="center"/>
          </w:tcPr>
          <w:p w:rsidR="00057322" w:rsidRDefault="00AC104E">
            <w:pPr>
              <w:spacing w:line="360" w:lineRule="exact"/>
              <w:jc w:val="center"/>
              <w:rPr>
                <w:rFonts w:ascii="仿宋_GB2312" w:eastAsia="仿宋_GB2312"/>
                <w:bCs/>
                <w:spacing w:val="-2"/>
              </w:rPr>
            </w:pPr>
            <w:r>
              <w:rPr>
                <w:rFonts w:ascii="仿宋_GB2312" w:eastAsia="仿宋_GB2312" w:hAnsi="宋体" w:hint="eastAsia"/>
                <w:bCs/>
                <w:spacing w:val="-2"/>
              </w:rPr>
              <w:t>DZ-18</w:t>
            </w:r>
          </w:p>
        </w:tc>
      </w:tr>
      <w:tr w:rsidR="00057322">
        <w:trPr>
          <w:trHeight w:val="351"/>
        </w:trPr>
        <w:tc>
          <w:tcPr>
            <w:tcW w:w="900" w:type="dxa"/>
            <w:noWrap/>
            <w:vAlign w:val="center"/>
          </w:tcPr>
          <w:p w:rsidR="00057322" w:rsidRDefault="00057322">
            <w:pPr>
              <w:numPr>
                <w:ilvl w:val="0"/>
                <w:numId w:val="2"/>
              </w:numPr>
              <w:spacing w:line="360" w:lineRule="exact"/>
              <w:rPr>
                <w:rFonts w:ascii="仿宋_GB2312" w:eastAsia="仿宋_GB2312"/>
                <w:bCs/>
                <w:spacing w:val="-2"/>
              </w:rPr>
            </w:pPr>
          </w:p>
        </w:tc>
        <w:tc>
          <w:tcPr>
            <w:tcW w:w="2310" w:type="dxa"/>
            <w:noWrap/>
            <w:vAlign w:val="center"/>
          </w:tcPr>
          <w:p w:rsidR="00057322" w:rsidRDefault="00AC104E">
            <w:pPr>
              <w:spacing w:line="360" w:lineRule="exact"/>
              <w:rPr>
                <w:rFonts w:ascii="仿宋_GB2312" w:eastAsia="仿宋_GB2312"/>
                <w:bCs/>
                <w:spacing w:val="-2"/>
              </w:rPr>
            </w:pPr>
            <w:r>
              <w:rPr>
                <w:rFonts w:ascii="仿宋_GB2312" w:eastAsia="仿宋_GB2312" w:hAnsi="宋体" w:hint="eastAsia"/>
                <w:bCs/>
                <w:spacing w:val="-2"/>
              </w:rPr>
              <w:t>集成芯片</w:t>
            </w:r>
          </w:p>
        </w:tc>
        <w:tc>
          <w:tcPr>
            <w:tcW w:w="2415" w:type="dxa"/>
            <w:noWrap/>
            <w:vAlign w:val="center"/>
          </w:tcPr>
          <w:p w:rsidR="00057322" w:rsidRDefault="00AC104E">
            <w:pPr>
              <w:spacing w:line="360" w:lineRule="exact"/>
              <w:jc w:val="center"/>
              <w:rPr>
                <w:rFonts w:ascii="仿宋_GB2312" w:eastAsia="仿宋_GB2312"/>
                <w:bCs/>
                <w:spacing w:val="-2"/>
              </w:rPr>
            </w:pPr>
            <w:r>
              <w:rPr>
                <w:rFonts w:ascii="仿宋_GB2312" w:eastAsia="仿宋_GB2312" w:hAnsi="宋体" w:hint="eastAsia"/>
                <w:bCs/>
                <w:spacing w:val="-2"/>
              </w:rPr>
              <w:t>74LS192</w:t>
            </w:r>
          </w:p>
        </w:tc>
        <w:tc>
          <w:tcPr>
            <w:tcW w:w="1050" w:type="dxa"/>
            <w:noWrap/>
            <w:vAlign w:val="center"/>
          </w:tcPr>
          <w:p w:rsidR="00057322" w:rsidRDefault="00AC104E">
            <w:pPr>
              <w:spacing w:line="360" w:lineRule="exact"/>
              <w:jc w:val="center"/>
              <w:rPr>
                <w:rFonts w:ascii="仿宋_GB2312" w:eastAsia="仿宋_GB2312"/>
                <w:bCs/>
                <w:spacing w:val="-2"/>
              </w:rPr>
            </w:pPr>
            <w:r>
              <w:rPr>
                <w:rFonts w:ascii="仿宋_GB2312" w:eastAsia="仿宋_GB2312" w:hAnsi="宋体" w:hint="eastAsia"/>
                <w:bCs/>
                <w:spacing w:val="-2"/>
              </w:rPr>
              <w:t>1片</w:t>
            </w:r>
          </w:p>
        </w:tc>
        <w:tc>
          <w:tcPr>
            <w:tcW w:w="1075" w:type="dxa"/>
            <w:noWrap/>
            <w:vAlign w:val="center"/>
          </w:tcPr>
          <w:p w:rsidR="00057322" w:rsidRDefault="00057322">
            <w:pPr>
              <w:spacing w:line="360" w:lineRule="exact"/>
              <w:jc w:val="center"/>
              <w:rPr>
                <w:rFonts w:ascii="仿宋_GB2312" w:eastAsia="仿宋_GB2312"/>
                <w:bCs/>
                <w:spacing w:val="-2"/>
              </w:rPr>
            </w:pPr>
          </w:p>
        </w:tc>
      </w:tr>
    </w:tbl>
    <w:p w:rsidR="00057322" w:rsidRDefault="00057322">
      <w:pPr>
        <w:tabs>
          <w:tab w:val="left" w:pos="735"/>
          <w:tab w:val="left" w:pos="1260"/>
        </w:tabs>
        <w:spacing w:line="3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057322" w:rsidRDefault="00057322">
      <w:pPr>
        <w:tabs>
          <w:tab w:val="left" w:pos="735"/>
          <w:tab w:val="left" w:pos="1260"/>
        </w:tabs>
        <w:spacing w:line="3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057322" w:rsidRDefault="00057322">
      <w:pPr>
        <w:tabs>
          <w:tab w:val="left" w:pos="735"/>
          <w:tab w:val="left" w:pos="1260"/>
        </w:tabs>
        <w:spacing w:line="3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057322" w:rsidRDefault="00AC104E">
      <w:pPr>
        <w:tabs>
          <w:tab w:val="left" w:pos="735"/>
          <w:tab w:val="left" w:pos="1260"/>
        </w:tabs>
        <w:spacing w:line="360" w:lineRule="exact"/>
        <w:ind w:firstLineChars="200" w:firstLine="560"/>
        <w:rPr>
          <w:rFonts w:ascii="宋体"/>
          <w:spacing w:val="-2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三、控制要求</w:t>
      </w:r>
    </w:p>
    <w:p w:rsidR="00057322" w:rsidRDefault="00AC104E">
      <w:pPr>
        <w:spacing w:line="580" w:lineRule="exact"/>
        <w:ind w:firstLineChars="200" w:firstLine="552"/>
        <w:rPr>
          <w:rFonts w:ascii="仿宋_GB2312" w:eastAsia="仿宋_GB2312" w:hAnsi="仿宋_GB2312" w:cs="仿宋_GB2312"/>
          <w:bCs/>
          <w:spacing w:val="-2"/>
          <w:sz w:val="28"/>
          <w:szCs w:val="28"/>
        </w:rPr>
      </w:pP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在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>DZ-18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上选取一个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>16P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插座，按定位标记插好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>74LS192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集成块，根据图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>29-2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连接实训线路。</w:t>
      </w:r>
    </w:p>
    <w:p w:rsidR="00057322" w:rsidRDefault="00AC104E">
      <w:pPr>
        <w:spacing w:line="580" w:lineRule="exact"/>
        <w:ind w:firstLineChars="200" w:firstLine="552"/>
        <w:rPr>
          <w:rFonts w:ascii="仿宋_GB2312" w:eastAsia="仿宋_GB2312" w:hAnsi="仿宋_GB2312" w:cs="仿宋_GB2312"/>
          <w:bCs/>
          <w:spacing w:val="-2"/>
          <w:sz w:val="28"/>
          <w:szCs w:val="28"/>
        </w:rPr>
      </w:pP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将</w:t>
      </w:r>
      <w:proofErr w:type="gramStart"/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实训挂箱上</w:t>
      </w:r>
      <w:proofErr w:type="gramEnd"/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＋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>5V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直流电源接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>74LS192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的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>16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脚，地接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脚。计数脉冲由单次脉冲源提供，清除端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>CR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、置数端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object w:dxaOrig="320" w:dyaOrig="320">
          <v:shape id="_x0000_i1027" type="#_x0000_t75" style="width:16pt;height:16pt" o:ole="" fillcolor="#001">
            <v:imagedata r:id="rId13" o:title=""/>
          </v:shape>
          <o:OLEObject Type="Embed" ProgID="Equation.3" ShapeID="_x0000_i1027" DrawAspect="Content" ObjectID="_1622367364" r:id="rId14"/>
        </w:objec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、数据输入端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 xml:space="preserve">D3 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、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>D2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、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>D1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、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>D0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分别接逻辑电平开关，输出端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 xml:space="preserve"> Q3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、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>Q2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、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>Q1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、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>Q0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接逻辑电平显示输入插口；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object w:dxaOrig="320" w:dyaOrig="320">
          <v:shape id="_x0000_i1028" type="#_x0000_t75" style="width:16pt;height:16pt" o:ole="" fillcolor="#001">
            <v:imagedata r:id="rId15" o:title=""/>
          </v:shape>
          <o:OLEObject Type="Embed" ProgID="Equation.3" ShapeID="_x0000_i1028" DrawAspect="Content" ObjectID="_1622367365" r:id="rId16"/>
        </w:objec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和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object w:dxaOrig="320" w:dyaOrig="320">
          <v:shape id="_x0000_i1029" type="#_x0000_t75" style="width:16pt;height:16pt" o:ole="" fillcolor="#001">
            <v:imagedata r:id="rId17" o:title=""/>
          </v:shape>
          <o:OLEObject Type="Embed" ProgID="Equation.3" ShapeID="_x0000_i1029" DrawAspect="Content" ObjectID="_1622367366" r:id="rId18"/>
        </w:objec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接逻辑电平显示插口。</w:t>
      </w:r>
    </w:p>
    <w:p w:rsidR="00057322" w:rsidRDefault="00AC104E">
      <w:pPr>
        <w:spacing w:line="580" w:lineRule="exact"/>
        <w:ind w:firstLineChars="200" w:firstLine="552"/>
        <w:rPr>
          <w:rFonts w:ascii="仿宋_GB2312" w:eastAsia="仿宋_GB2312" w:hAnsi="仿宋_GB2312" w:cs="仿宋_GB2312"/>
          <w:bCs/>
          <w:spacing w:val="-2"/>
          <w:sz w:val="28"/>
          <w:szCs w:val="28"/>
        </w:rPr>
      </w:pP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>3.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改变清除端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>CR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、置数端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object w:dxaOrig="320" w:dyaOrig="320">
          <v:shape id="_x0000_i1030" type="#_x0000_t75" style="width:16pt;height:16pt" o:ole="" fillcolor="#001">
            <v:imagedata r:id="rId13" o:title=""/>
          </v:shape>
          <o:OLEObject Type="Embed" ProgID="Equation.3" ShapeID="_x0000_i1030" DrawAspect="Content" ObjectID="_1622367367" r:id="rId19"/>
        </w:objec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、数据输入端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 xml:space="preserve">D3 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、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>D2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、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>D1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、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>D0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的逻辑电平，观察记录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 xml:space="preserve"> Q3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～</w:t>
      </w:r>
      <w:r>
        <w:rPr>
          <w:rFonts w:ascii="仿宋_GB2312" w:eastAsia="仿宋_GB2312" w:hAnsi="仿宋_GB2312" w:cs="仿宋_GB2312"/>
          <w:bCs/>
          <w:spacing w:val="-2"/>
          <w:sz w:val="28"/>
          <w:szCs w:val="28"/>
        </w:rPr>
        <w:t>Q0</w:t>
      </w:r>
      <w:r>
        <w:rPr>
          <w:rFonts w:ascii="仿宋_GB2312" w:eastAsia="仿宋_GB2312" w:hAnsi="仿宋_GB2312" w:cs="仿宋_GB2312" w:hint="eastAsia"/>
          <w:bCs/>
          <w:spacing w:val="-2"/>
          <w:sz w:val="28"/>
          <w:szCs w:val="28"/>
        </w:rPr>
        <w:t>状态。</w:t>
      </w:r>
    </w:p>
    <w:p w:rsidR="00057322" w:rsidRDefault="00AC104E">
      <w:pPr>
        <w:spacing w:line="580" w:lineRule="exact"/>
        <w:ind w:firstLineChars="200" w:firstLine="562"/>
        <w:rPr>
          <w:rFonts w:ascii="仿宋" w:eastAsia="仿宋" w:hAnsi="仿宋"/>
          <w:bCs/>
          <w:sz w:val="24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第二部分：门铃电路装配与调试</w:t>
      </w:r>
    </w:p>
    <w:p w:rsidR="00057322" w:rsidRDefault="00AC104E">
      <w:pPr>
        <w:spacing w:line="580" w:lineRule="exact"/>
        <w:ind w:firstLineChars="200" w:firstLine="560"/>
        <w:rPr>
          <w:rFonts w:ascii="仿宋" w:eastAsia="仿宋" w:hAnsi="仿宋"/>
          <w:sz w:val="24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一、根据给出的电气原理图正确焊接装配电路</w:t>
      </w:r>
    </w:p>
    <w:p w:rsidR="00057322" w:rsidRDefault="00D65686">
      <w:pPr>
        <w:rPr>
          <w:rFonts w:ascii="仿宋" w:eastAsia="仿宋" w:hAnsi="仿宋"/>
          <w:sz w:val="24"/>
        </w:rPr>
      </w:pPr>
      <w:r>
        <w:pict>
          <v:shape id="_x0000_i1031" type="#_x0000_t75" style="width:450pt;height:293.5pt">
            <v:imagedata r:id="rId20" o:title=""/>
          </v:shape>
        </w:pict>
      </w:r>
    </w:p>
    <w:p w:rsidR="00057322" w:rsidRDefault="00057322">
      <w:pPr>
        <w:rPr>
          <w:rFonts w:ascii="仿宋_GB2312" w:eastAsia="仿宋_GB2312" w:hAnsi="仿宋"/>
          <w:sz w:val="28"/>
          <w:szCs w:val="28"/>
        </w:rPr>
      </w:pPr>
    </w:p>
    <w:p w:rsidR="00057322" w:rsidRDefault="00AC104E">
      <w:pPr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lastRenderedPageBreak/>
        <w:t>二、使用示波器测试关键点电气参数，并记录显示波形。</w:t>
      </w:r>
    </w:p>
    <w:p w:rsidR="00057322" w:rsidRDefault="00AC104E">
      <w:pPr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使用示波器检测IC1（555）3脚输出信号，记录波形参数并填入下表中。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2268"/>
        <w:gridCol w:w="2177"/>
      </w:tblGrid>
      <w:tr w:rsidR="00057322">
        <w:tc>
          <w:tcPr>
            <w:tcW w:w="4077" w:type="dxa"/>
          </w:tcPr>
          <w:p w:rsidR="00057322" w:rsidRDefault="00AC104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波形</w:t>
            </w:r>
          </w:p>
        </w:tc>
        <w:tc>
          <w:tcPr>
            <w:tcW w:w="4445" w:type="dxa"/>
            <w:gridSpan w:val="2"/>
          </w:tcPr>
          <w:p w:rsidR="00057322" w:rsidRDefault="00AC104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示波器参数</w:t>
            </w:r>
          </w:p>
        </w:tc>
      </w:tr>
      <w:tr w:rsidR="00057322">
        <w:trPr>
          <w:trHeight w:val="3250"/>
        </w:trPr>
        <w:tc>
          <w:tcPr>
            <w:tcW w:w="4077" w:type="dxa"/>
          </w:tcPr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</w:tcPr>
          <w:p w:rsidR="00057322" w:rsidRDefault="00AC104E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时间档位：</w:t>
            </w: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  <w:p w:rsidR="00057322" w:rsidRDefault="00AC104E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幅度档位：</w:t>
            </w: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77" w:type="dxa"/>
          </w:tcPr>
          <w:p w:rsidR="00057322" w:rsidRDefault="00AC104E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频率：</w:t>
            </w: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  <w:p w:rsidR="00057322" w:rsidRDefault="00AC104E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周期：</w:t>
            </w: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</w:tc>
      </w:tr>
    </w:tbl>
    <w:p w:rsidR="00057322" w:rsidRDefault="00057322">
      <w:pPr>
        <w:rPr>
          <w:rFonts w:ascii="仿宋" w:eastAsia="仿宋" w:hAnsi="仿宋"/>
          <w:sz w:val="24"/>
        </w:rPr>
      </w:pPr>
    </w:p>
    <w:p w:rsidR="00057322" w:rsidRDefault="00AC104E">
      <w:pPr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2.使用示波器检测IC1（555）6脚输入信号，记录波形参数并填入下表中。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2268"/>
        <w:gridCol w:w="2177"/>
      </w:tblGrid>
      <w:tr w:rsidR="00057322">
        <w:tc>
          <w:tcPr>
            <w:tcW w:w="4077" w:type="dxa"/>
          </w:tcPr>
          <w:p w:rsidR="00057322" w:rsidRDefault="00AC104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波形</w:t>
            </w:r>
          </w:p>
        </w:tc>
        <w:tc>
          <w:tcPr>
            <w:tcW w:w="4445" w:type="dxa"/>
            <w:gridSpan w:val="2"/>
          </w:tcPr>
          <w:p w:rsidR="00057322" w:rsidRDefault="00AC104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示波器参数</w:t>
            </w:r>
          </w:p>
        </w:tc>
      </w:tr>
      <w:tr w:rsidR="00057322">
        <w:trPr>
          <w:trHeight w:val="3699"/>
        </w:trPr>
        <w:tc>
          <w:tcPr>
            <w:tcW w:w="4077" w:type="dxa"/>
          </w:tcPr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</w:tcPr>
          <w:p w:rsidR="00057322" w:rsidRDefault="00AC104E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时间档位：</w:t>
            </w: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  <w:p w:rsidR="00057322" w:rsidRDefault="00AC104E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幅度档位：</w:t>
            </w: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77" w:type="dxa"/>
          </w:tcPr>
          <w:p w:rsidR="00057322" w:rsidRDefault="00AC104E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频率：</w:t>
            </w: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  <w:p w:rsidR="00057322" w:rsidRDefault="00AC104E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周期：</w:t>
            </w: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  <w:p w:rsidR="00057322" w:rsidRDefault="00057322">
            <w:pPr>
              <w:rPr>
                <w:rFonts w:ascii="仿宋" w:eastAsia="仿宋" w:hAnsi="仿宋"/>
                <w:sz w:val="24"/>
              </w:rPr>
            </w:pPr>
          </w:p>
        </w:tc>
      </w:tr>
    </w:tbl>
    <w:p w:rsidR="00057322" w:rsidRDefault="00057322">
      <w:pPr>
        <w:rPr>
          <w:rFonts w:ascii="仿宋" w:eastAsia="仿宋" w:hAnsi="仿宋"/>
          <w:sz w:val="24"/>
        </w:rPr>
      </w:pPr>
    </w:p>
    <w:p w:rsidR="00057322" w:rsidRDefault="00AC104E">
      <w:pPr>
        <w:rPr>
          <w:rFonts w:ascii="仿宋_GB2312" w:eastAsia="仿宋_GB2312"/>
        </w:rPr>
      </w:pPr>
      <w:r>
        <w:rPr>
          <w:rFonts w:ascii="仿宋_GB2312" w:eastAsia="仿宋_GB2312" w:hint="eastAsia"/>
        </w:rPr>
        <w:t>备注:本次考试要求考生还需要掌握74LS00、74LS86、74LS03、74LS04、74LS08、CC4511、74LS138、CC40194、74LS74、CC4017、NE555、74LS151、74LS153、74LS112、74LS192和</w:t>
      </w:r>
      <w:proofErr w:type="gramStart"/>
      <w:r>
        <w:rPr>
          <w:rFonts w:ascii="仿宋_GB2312" w:eastAsia="仿宋_GB2312" w:hint="eastAsia"/>
        </w:rPr>
        <w:t>共阴与共阳</w:t>
      </w:r>
      <w:proofErr w:type="gramEnd"/>
      <w:r>
        <w:rPr>
          <w:rFonts w:ascii="仿宋_GB2312" w:eastAsia="仿宋_GB2312" w:hint="eastAsia"/>
        </w:rPr>
        <w:t>数码管。</w:t>
      </w:r>
    </w:p>
    <w:sectPr w:rsidR="00057322">
      <w:footerReference w:type="default" r:id="rId21"/>
      <w:pgSz w:w="11906" w:h="16838"/>
      <w:pgMar w:top="1985" w:right="1474" w:bottom="1985" w:left="1474" w:header="851" w:footer="992" w:gutter="0"/>
      <w:pgNumType w:start="1" w:chapStyle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DC8" w:rsidRDefault="00AC104E">
      <w:r>
        <w:separator/>
      </w:r>
    </w:p>
  </w:endnote>
  <w:endnote w:type="continuationSeparator" w:id="0">
    <w:p w:rsidR="00BC4DC8" w:rsidRDefault="00AC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 Sun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TimesNewRoman">
    <w:altName w:val="Times New Roman"/>
    <w:charset w:val="00"/>
    <w:family w:val="roman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322" w:rsidRDefault="00AC104E">
    <w:pPr>
      <w:pStyle w:val="a9"/>
      <w:jc w:val="right"/>
      <w:rPr>
        <w:color w:val="000000"/>
      </w:rPr>
    </w:pPr>
    <w:r>
      <w:rPr>
        <w:color w:val="4F81BD"/>
        <w:lang w:val="zh-CN"/>
      </w:rPr>
      <w:t xml:space="preserve"> </w:t>
    </w:r>
    <w:r>
      <w:rPr>
        <w:rFonts w:hint="eastAsia"/>
        <w:color w:val="000000"/>
        <w:lang w:val="zh-CN"/>
      </w:rPr>
      <w:t>第</w:t>
    </w:r>
    <w:r>
      <w:rPr>
        <w:color w:val="000000"/>
      </w:rPr>
      <w:fldChar w:fldCharType="begin"/>
    </w:r>
    <w:r>
      <w:rPr>
        <w:color w:val="000000"/>
      </w:rPr>
      <w:instrText>PAGE  \* Arabic  \* MERGEFORMAT</w:instrText>
    </w:r>
    <w:r>
      <w:rPr>
        <w:color w:val="000000"/>
      </w:rPr>
      <w:fldChar w:fldCharType="separate"/>
    </w:r>
    <w:r w:rsidR="00787E05" w:rsidRPr="00787E05">
      <w:rPr>
        <w:noProof/>
        <w:color w:val="000000"/>
        <w:lang w:val="zh-CN"/>
      </w:rPr>
      <w:t>11</w:t>
    </w:r>
    <w:r>
      <w:rPr>
        <w:color w:val="000000"/>
      </w:rPr>
      <w:fldChar w:fldCharType="end"/>
    </w:r>
    <w:r>
      <w:rPr>
        <w:rFonts w:hint="eastAsia"/>
        <w:color w:val="000000"/>
      </w:rPr>
      <w:t>页</w:t>
    </w:r>
    <w:r>
      <w:rPr>
        <w:rFonts w:hint="eastAsia"/>
        <w:color w:val="000000"/>
      </w:rPr>
      <w:t xml:space="preserve"> </w:t>
    </w:r>
    <w:r>
      <w:rPr>
        <w:rFonts w:hint="eastAsia"/>
        <w:color w:val="000000"/>
        <w:lang w:val="zh-CN"/>
      </w:rPr>
      <w:t>共</w:t>
    </w:r>
    <w:r>
      <w:rPr>
        <w:rFonts w:hint="eastAsia"/>
        <w:color w:val="000000"/>
        <w:lang w:val="zh-CN"/>
      </w:rPr>
      <w:t>1</w:t>
    </w:r>
    <w:r w:rsidR="00D80193">
      <w:rPr>
        <w:color w:val="000000"/>
      </w:rPr>
      <w:t>1</w:t>
    </w:r>
    <w:r>
      <w:rPr>
        <w:rFonts w:hint="eastAsia"/>
        <w:color w:val="000000"/>
        <w:lang w:val="zh-CN"/>
      </w:rPr>
      <w:t>页</w:t>
    </w:r>
  </w:p>
  <w:p w:rsidR="00057322" w:rsidRDefault="0005732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DC8" w:rsidRDefault="00AC104E">
      <w:r>
        <w:separator/>
      </w:r>
    </w:p>
  </w:footnote>
  <w:footnote w:type="continuationSeparator" w:id="0">
    <w:p w:rsidR="00BC4DC8" w:rsidRDefault="00AC10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964288"/>
    <w:multiLevelType w:val="multilevel"/>
    <w:tmpl w:val="6E964288"/>
    <w:lvl w:ilvl="0">
      <w:start w:val="1"/>
      <w:numFmt w:val="decimal"/>
      <w:lvlText w:val="%1"/>
      <w:lvlJc w:val="center"/>
      <w:pPr>
        <w:tabs>
          <w:tab w:val="left" w:pos="363"/>
        </w:tabs>
        <w:ind w:left="363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783"/>
        </w:tabs>
        <w:ind w:left="783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03"/>
        </w:tabs>
        <w:ind w:left="1203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23"/>
        </w:tabs>
        <w:ind w:left="1623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043"/>
        </w:tabs>
        <w:ind w:left="2043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63"/>
        </w:tabs>
        <w:ind w:left="2463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3"/>
        </w:tabs>
        <w:ind w:left="2883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03"/>
        </w:tabs>
        <w:ind w:left="3303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23"/>
        </w:tabs>
        <w:ind w:left="3723" w:hanging="420"/>
      </w:pPr>
      <w:rPr>
        <w:rFonts w:cs="Times New Roman"/>
      </w:rPr>
    </w:lvl>
  </w:abstractNum>
  <w:abstractNum w:abstractNumId="1" w15:restartNumberingAfterBreak="0">
    <w:nsid w:val="706355B4"/>
    <w:multiLevelType w:val="multilevel"/>
    <w:tmpl w:val="706355B4"/>
    <w:lvl w:ilvl="0">
      <w:start w:val="1"/>
      <w:numFmt w:val="decimal"/>
      <w:pStyle w:val="2"/>
      <w:suff w:val="nothing"/>
      <w:lvlText w:val="%1."/>
      <w:lvlJc w:val="left"/>
      <w:pPr>
        <w:ind w:left="1697" w:hanging="420"/>
      </w:pPr>
      <w:rPr>
        <w:rFonts w:cs="Times New Roman" w:hint="eastAsia"/>
      </w:rPr>
    </w:lvl>
    <w:lvl w:ilvl="1">
      <w:start w:val="1"/>
      <w:numFmt w:val="japaneseCounting"/>
      <w:lvlText w:val="%2、"/>
      <w:lvlJc w:val="left"/>
      <w:pPr>
        <w:ind w:left="2417" w:hanging="72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537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57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3377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797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217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637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057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3C09"/>
    <w:rsid w:val="00007DA1"/>
    <w:rsid w:val="00020F09"/>
    <w:rsid w:val="00020F4E"/>
    <w:rsid w:val="000342E7"/>
    <w:rsid w:val="000349DC"/>
    <w:rsid w:val="00035A40"/>
    <w:rsid w:val="00057322"/>
    <w:rsid w:val="000604EF"/>
    <w:rsid w:val="00067273"/>
    <w:rsid w:val="00082E8D"/>
    <w:rsid w:val="000858B8"/>
    <w:rsid w:val="000A3F02"/>
    <w:rsid w:val="000A47F1"/>
    <w:rsid w:val="000B5EBE"/>
    <w:rsid w:val="000E2319"/>
    <w:rsid w:val="000E37A8"/>
    <w:rsid w:val="000E42AB"/>
    <w:rsid w:val="000F20FD"/>
    <w:rsid w:val="000F4B73"/>
    <w:rsid w:val="00106D0B"/>
    <w:rsid w:val="0012587A"/>
    <w:rsid w:val="00127688"/>
    <w:rsid w:val="001310A3"/>
    <w:rsid w:val="001411F2"/>
    <w:rsid w:val="00141E76"/>
    <w:rsid w:val="00150381"/>
    <w:rsid w:val="00173B12"/>
    <w:rsid w:val="00175A0A"/>
    <w:rsid w:val="0017659D"/>
    <w:rsid w:val="00176986"/>
    <w:rsid w:val="00191DB7"/>
    <w:rsid w:val="00194821"/>
    <w:rsid w:val="001A5BC6"/>
    <w:rsid w:val="001B1722"/>
    <w:rsid w:val="001B261A"/>
    <w:rsid w:val="001B2621"/>
    <w:rsid w:val="001C29C2"/>
    <w:rsid w:val="001C5EC1"/>
    <w:rsid w:val="001E6B1D"/>
    <w:rsid w:val="001F5F69"/>
    <w:rsid w:val="00207A1C"/>
    <w:rsid w:val="00225340"/>
    <w:rsid w:val="0022605E"/>
    <w:rsid w:val="00233327"/>
    <w:rsid w:val="00233BC9"/>
    <w:rsid w:val="00236F8C"/>
    <w:rsid w:val="00240F6A"/>
    <w:rsid w:val="002453BE"/>
    <w:rsid w:val="00257DAE"/>
    <w:rsid w:val="00264910"/>
    <w:rsid w:val="0027695B"/>
    <w:rsid w:val="00291188"/>
    <w:rsid w:val="00296071"/>
    <w:rsid w:val="002B10BB"/>
    <w:rsid w:val="002C0042"/>
    <w:rsid w:val="002E2D4C"/>
    <w:rsid w:val="002E4298"/>
    <w:rsid w:val="002E7FCE"/>
    <w:rsid w:val="002F70E7"/>
    <w:rsid w:val="002F7C52"/>
    <w:rsid w:val="00310753"/>
    <w:rsid w:val="0031111D"/>
    <w:rsid w:val="00315531"/>
    <w:rsid w:val="00315881"/>
    <w:rsid w:val="00336EDB"/>
    <w:rsid w:val="00344191"/>
    <w:rsid w:val="00355255"/>
    <w:rsid w:val="00372222"/>
    <w:rsid w:val="00395837"/>
    <w:rsid w:val="003B0ED2"/>
    <w:rsid w:val="003B216E"/>
    <w:rsid w:val="003C6089"/>
    <w:rsid w:val="003C7938"/>
    <w:rsid w:val="003D38C8"/>
    <w:rsid w:val="003E3AD2"/>
    <w:rsid w:val="003E7219"/>
    <w:rsid w:val="003F4E69"/>
    <w:rsid w:val="00405006"/>
    <w:rsid w:val="00405887"/>
    <w:rsid w:val="004078C4"/>
    <w:rsid w:val="004172DD"/>
    <w:rsid w:val="00437538"/>
    <w:rsid w:val="00440246"/>
    <w:rsid w:val="00446D52"/>
    <w:rsid w:val="00452FF2"/>
    <w:rsid w:val="00454DE7"/>
    <w:rsid w:val="00461606"/>
    <w:rsid w:val="00463C09"/>
    <w:rsid w:val="00464121"/>
    <w:rsid w:val="0047459A"/>
    <w:rsid w:val="0047741D"/>
    <w:rsid w:val="00486257"/>
    <w:rsid w:val="00486973"/>
    <w:rsid w:val="0049064F"/>
    <w:rsid w:val="00495961"/>
    <w:rsid w:val="00497D1D"/>
    <w:rsid w:val="004A1AD9"/>
    <w:rsid w:val="004A27F0"/>
    <w:rsid w:val="004A5AE9"/>
    <w:rsid w:val="004A5BB9"/>
    <w:rsid w:val="004B223A"/>
    <w:rsid w:val="004B58A6"/>
    <w:rsid w:val="004B605D"/>
    <w:rsid w:val="004B6346"/>
    <w:rsid w:val="004E03B5"/>
    <w:rsid w:val="004E0A01"/>
    <w:rsid w:val="004E11BF"/>
    <w:rsid w:val="004E6111"/>
    <w:rsid w:val="005075B9"/>
    <w:rsid w:val="00524E9E"/>
    <w:rsid w:val="00527983"/>
    <w:rsid w:val="00536879"/>
    <w:rsid w:val="00543880"/>
    <w:rsid w:val="00575808"/>
    <w:rsid w:val="005B37A2"/>
    <w:rsid w:val="005C3791"/>
    <w:rsid w:val="005C3ECA"/>
    <w:rsid w:val="005C5585"/>
    <w:rsid w:val="005C7BB3"/>
    <w:rsid w:val="005D4273"/>
    <w:rsid w:val="006001BE"/>
    <w:rsid w:val="00601D35"/>
    <w:rsid w:val="006066B9"/>
    <w:rsid w:val="00613439"/>
    <w:rsid w:val="006243A9"/>
    <w:rsid w:val="00630906"/>
    <w:rsid w:val="00632127"/>
    <w:rsid w:val="00633B34"/>
    <w:rsid w:val="00641A0B"/>
    <w:rsid w:val="0064603C"/>
    <w:rsid w:val="00651E56"/>
    <w:rsid w:val="00652EEF"/>
    <w:rsid w:val="006534FA"/>
    <w:rsid w:val="00664B84"/>
    <w:rsid w:val="00664CEE"/>
    <w:rsid w:val="00673AF2"/>
    <w:rsid w:val="006843E5"/>
    <w:rsid w:val="006B0090"/>
    <w:rsid w:val="006B4958"/>
    <w:rsid w:val="006B7113"/>
    <w:rsid w:val="006B76FE"/>
    <w:rsid w:val="006D1678"/>
    <w:rsid w:val="006D2385"/>
    <w:rsid w:val="006D6C8B"/>
    <w:rsid w:val="006D716A"/>
    <w:rsid w:val="006E2807"/>
    <w:rsid w:val="006F2D63"/>
    <w:rsid w:val="006F4471"/>
    <w:rsid w:val="006F7CF8"/>
    <w:rsid w:val="007043D3"/>
    <w:rsid w:val="007045B1"/>
    <w:rsid w:val="007112C9"/>
    <w:rsid w:val="00713921"/>
    <w:rsid w:val="00725991"/>
    <w:rsid w:val="00725B07"/>
    <w:rsid w:val="007367D9"/>
    <w:rsid w:val="007500AC"/>
    <w:rsid w:val="007578E5"/>
    <w:rsid w:val="007600A0"/>
    <w:rsid w:val="00761A65"/>
    <w:rsid w:val="00762858"/>
    <w:rsid w:val="00764415"/>
    <w:rsid w:val="00765B30"/>
    <w:rsid w:val="007664AB"/>
    <w:rsid w:val="00771EB5"/>
    <w:rsid w:val="00775B24"/>
    <w:rsid w:val="00781BE5"/>
    <w:rsid w:val="00782CF9"/>
    <w:rsid w:val="00787E05"/>
    <w:rsid w:val="00793F46"/>
    <w:rsid w:val="00795E83"/>
    <w:rsid w:val="007D1D80"/>
    <w:rsid w:val="007D7DE5"/>
    <w:rsid w:val="007E007F"/>
    <w:rsid w:val="00803829"/>
    <w:rsid w:val="00805450"/>
    <w:rsid w:val="0081590D"/>
    <w:rsid w:val="00815E73"/>
    <w:rsid w:val="008165FD"/>
    <w:rsid w:val="008259F9"/>
    <w:rsid w:val="00834ABE"/>
    <w:rsid w:val="00834EBA"/>
    <w:rsid w:val="00842A2C"/>
    <w:rsid w:val="00847960"/>
    <w:rsid w:val="008545E1"/>
    <w:rsid w:val="00860DF9"/>
    <w:rsid w:val="00874004"/>
    <w:rsid w:val="00886E1D"/>
    <w:rsid w:val="008A09DC"/>
    <w:rsid w:val="008A70EE"/>
    <w:rsid w:val="008B7A30"/>
    <w:rsid w:val="008C5F61"/>
    <w:rsid w:val="008D47F6"/>
    <w:rsid w:val="008E5DA5"/>
    <w:rsid w:val="008F13AC"/>
    <w:rsid w:val="008F50DC"/>
    <w:rsid w:val="009060F9"/>
    <w:rsid w:val="00941736"/>
    <w:rsid w:val="00944A1A"/>
    <w:rsid w:val="0097580E"/>
    <w:rsid w:val="00980434"/>
    <w:rsid w:val="00997D57"/>
    <w:rsid w:val="009A2D8F"/>
    <w:rsid w:val="009A5F13"/>
    <w:rsid w:val="009B5301"/>
    <w:rsid w:val="009B6E1C"/>
    <w:rsid w:val="009D19A3"/>
    <w:rsid w:val="009E1917"/>
    <w:rsid w:val="00A016CA"/>
    <w:rsid w:val="00A13239"/>
    <w:rsid w:val="00A21EE6"/>
    <w:rsid w:val="00A23AD6"/>
    <w:rsid w:val="00A360AF"/>
    <w:rsid w:val="00A44D32"/>
    <w:rsid w:val="00A62F12"/>
    <w:rsid w:val="00A63632"/>
    <w:rsid w:val="00A9331E"/>
    <w:rsid w:val="00AA3480"/>
    <w:rsid w:val="00AC104E"/>
    <w:rsid w:val="00AD0001"/>
    <w:rsid w:val="00AD6815"/>
    <w:rsid w:val="00AE004F"/>
    <w:rsid w:val="00AF013D"/>
    <w:rsid w:val="00AF2170"/>
    <w:rsid w:val="00AF58B2"/>
    <w:rsid w:val="00B01853"/>
    <w:rsid w:val="00B06B04"/>
    <w:rsid w:val="00B17AA0"/>
    <w:rsid w:val="00B212D9"/>
    <w:rsid w:val="00B246FE"/>
    <w:rsid w:val="00B33A36"/>
    <w:rsid w:val="00B445E6"/>
    <w:rsid w:val="00B45F04"/>
    <w:rsid w:val="00B46736"/>
    <w:rsid w:val="00B474CA"/>
    <w:rsid w:val="00B55998"/>
    <w:rsid w:val="00B56EB3"/>
    <w:rsid w:val="00B64ADB"/>
    <w:rsid w:val="00B72849"/>
    <w:rsid w:val="00B73232"/>
    <w:rsid w:val="00B73D58"/>
    <w:rsid w:val="00B75627"/>
    <w:rsid w:val="00B76DC4"/>
    <w:rsid w:val="00B80DFB"/>
    <w:rsid w:val="00B9761C"/>
    <w:rsid w:val="00BA2CFF"/>
    <w:rsid w:val="00BB30D7"/>
    <w:rsid w:val="00BC4DC8"/>
    <w:rsid w:val="00BD0DED"/>
    <w:rsid w:val="00BD157E"/>
    <w:rsid w:val="00BD4D7B"/>
    <w:rsid w:val="00BD5886"/>
    <w:rsid w:val="00BE3569"/>
    <w:rsid w:val="00C14CEB"/>
    <w:rsid w:val="00C21FFC"/>
    <w:rsid w:val="00C233CA"/>
    <w:rsid w:val="00C24EA7"/>
    <w:rsid w:val="00C36F15"/>
    <w:rsid w:val="00C37269"/>
    <w:rsid w:val="00C4115D"/>
    <w:rsid w:val="00C425C1"/>
    <w:rsid w:val="00C45A9C"/>
    <w:rsid w:val="00C57142"/>
    <w:rsid w:val="00C5771C"/>
    <w:rsid w:val="00C61318"/>
    <w:rsid w:val="00C7491F"/>
    <w:rsid w:val="00C804A0"/>
    <w:rsid w:val="00C81742"/>
    <w:rsid w:val="00C90C0D"/>
    <w:rsid w:val="00C94AFA"/>
    <w:rsid w:val="00C9651A"/>
    <w:rsid w:val="00C96D54"/>
    <w:rsid w:val="00CA1687"/>
    <w:rsid w:val="00CB6950"/>
    <w:rsid w:val="00CE2399"/>
    <w:rsid w:val="00CE2423"/>
    <w:rsid w:val="00CE2F94"/>
    <w:rsid w:val="00D07969"/>
    <w:rsid w:val="00D203B6"/>
    <w:rsid w:val="00D43FB8"/>
    <w:rsid w:val="00D559EE"/>
    <w:rsid w:val="00D72156"/>
    <w:rsid w:val="00D80193"/>
    <w:rsid w:val="00D8373B"/>
    <w:rsid w:val="00D92CB2"/>
    <w:rsid w:val="00DA3B3A"/>
    <w:rsid w:val="00DB21C3"/>
    <w:rsid w:val="00DC2CCA"/>
    <w:rsid w:val="00DD3E44"/>
    <w:rsid w:val="00DD4035"/>
    <w:rsid w:val="00DD5F16"/>
    <w:rsid w:val="00DE36E0"/>
    <w:rsid w:val="00DF4408"/>
    <w:rsid w:val="00E17FC9"/>
    <w:rsid w:val="00E22476"/>
    <w:rsid w:val="00E22F85"/>
    <w:rsid w:val="00E25A2C"/>
    <w:rsid w:val="00E27A2C"/>
    <w:rsid w:val="00E3139F"/>
    <w:rsid w:val="00E3794C"/>
    <w:rsid w:val="00E4623A"/>
    <w:rsid w:val="00E525ED"/>
    <w:rsid w:val="00E526DC"/>
    <w:rsid w:val="00E618FE"/>
    <w:rsid w:val="00E713D9"/>
    <w:rsid w:val="00E74E0F"/>
    <w:rsid w:val="00E755B9"/>
    <w:rsid w:val="00E80905"/>
    <w:rsid w:val="00E81AB6"/>
    <w:rsid w:val="00EA39B5"/>
    <w:rsid w:val="00EA7C30"/>
    <w:rsid w:val="00EB0A75"/>
    <w:rsid w:val="00EB41FA"/>
    <w:rsid w:val="00EB5662"/>
    <w:rsid w:val="00EC6712"/>
    <w:rsid w:val="00ED49AC"/>
    <w:rsid w:val="00EE0D28"/>
    <w:rsid w:val="00EE54CB"/>
    <w:rsid w:val="00EF294C"/>
    <w:rsid w:val="00EF6548"/>
    <w:rsid w:val="00F02B2D"/>
    <w:rsid w:val="00F03784"/>
    <w:rsid w:val="00F154A0"/>
    <w:rsid w:val="00F33532"/>
    <w:rsid w:val="00F34162"/>
    <w:rsid w:val="00F44E77"/>
    <w:rsid w:val="00F521C1"/>
    <w:rsid w:val="00F71912"/>
    <w:rsid w:val="00F7450C"/>
    <w:rsid w:val="00F75F6B"/>
    <w:rsid w:val="00F8220C"/>
    <w:rsid w:val="00FA0281"/>
    <w:rsid w:val="00FB3183"/>
    <w:rsid w:val="00FB4064"/>
    <w:rsid w:val="00FD0030"/>
    <w:rsid w:val="00FD1A81"/>
    <w:rsid w:val="05597E32"/>
    <w:rsid w:val="08105F96"/>
    <w:rsid w:val="09385D49"/>
    <w:rsid w:val="09673BEF"/>
    <w:rsid w:val="0A432BCE"/>
    <w:rsid w:val="0B9D69E6"/>
    <w:rsid w:val="0C4E3F81"/>
    <w:rsid w:val="0D120ECE"/>
    <w:rsid w:val="0D601D2D"/>
    <w:rsid w:val="10F564AF"/>
    <w:rsid w:val="11083115"/>
    <w:rsid w:val="11091212"/>
    <w:rsid w:val="115D6B27"/>
    <w:rsid w:val="12A26009"/>
    <w:rsid w:val="15854DD3"/>
    <w:rsid w:val="191337E6"/>
    <w:rsid w:val="1978638F"/>
    <w:rsid w:val="1C6500DA"/>
    <w:rsid w:val="1DFA5371"/>
    <w:rsid w:val="1EE967BF"/>
    <w:rsid w:val="1F2953F9"/>
    <w:rsid w:val="21FF1B04"/>
    <w:rsid w:val="25234142"/>
    <w:rsid w:val="25463A57"/>
    <w:rsid w:val="25CC407C"/>
    <w:rsid w:val="273D1FD3"/>
    <w:rsid w:val="27AC72FD"/>
    <w:rsid w:val="294D45FD"/>
    <w:rsid w:val="2A4F3705"/>
    <w:rsid w:val="322F7226"/>
    <w:rsid w:val="34C86CBE"/>
    <w:rsid w:val="35977F26"/>
    <w:rsid w:val="35D04880"/>
    <w:rsid w:val="37F30A8A"/>
    <w:rsid w:val="3A8C00F7"/>
    <w:rsid w:val="3C1C1A1A"/>
    <w:rsid w:val="3C892690"/>
    <w:rsid w:val="3E2E7C3B"/>
    <w:rsid w:val="3EE475F5"/>
    <w:rsid w:val="3EF11023"/>
    <w:rsid w:val="40CF3EBF"/>
    <w:rsid w:val="418771B8"/>
    <w:rsid w:val="41A0177B"/>
    <w:rsid w:val="42EF67A3"/>
    <w:rsid w:val="47B9580E"/>
    <w:rsid w:val="48EF2D29"/>
    <w:rsid w:val="4AD961F8"/>
    <w:rsid w:val="4BBA78B1"/>
    <w:rsid w:val="4CF47C43"/>
    <w:rsid w:val="4D370E5D"/>
    <w:rsid w:val="4F6F126D"/>
    <w:rsid w:val="4FC863DA"/>
    <w:rsid w:val="507D3439"/>
    <w:rsid w:val="50D55515"/>
    <w:rsid w:val="50E85306"/>
    <w:rsid w:val="550A6CE5"/>
    <w:rsid w:val="556B391A"/>
    <w:rsid w:val="567B428F"/>
    <w:rsid w:val="579A679A"/>
    <w:rsid w:val="581E0536"/>
    <w:rsid w:val="598F4A4C"/>
    <w:rsid w:val="59C377E8"/>
    <w:rsid w:val="5CFE67D9"/>
    <w:rsid w:val="5DDB1A6A"/>
    <w:rsid w:val="5F993E48"/>
    <w:rsid w:val="5F9E6104"/>
    <w:rsid w:val="61036C0F"/>
    <w:rsid w:val="61737BFC"/>
    <w:rsid w:val="630D35EF"/>
    <w:rsid w:val="66084BC0"/>
    <w:rsid w:val="67063526"/>
    <w:rsid w:val="68D60BF3"/>
    <w:rsid w:val="69051499"/>
    <w:rsid w:val="69C32B23"/>
    <w:rsid w:val="69DA246B"/>
    <w:rsid w:val="6DB84EF6"/>
    <w:rsid w:val="6E0473D9"/>
    <w:rsid w:val="6E551E04"/>
    <w:rsid w:val="6EEA6FCF"/>
    <w:rsid w:val="6FB06DAF"/>
    <w:rsid w:val="6FD35DAB"/>
    <w:rsid w:val="75806A1E"/>
    <w:rsid w:val="76CE1637"/>
    <w:rsid w:val="79D8155A"/>
    <w:rsid w:val="7E5D008A"/>
    <w:rsid w:val="7F620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 fillcolor="white">
      <v:fill color="white"/>
    </o:shapedefaults>
    <o:shapelayout v:ext="edit">
      <o:idmap v:ext="edit" data="1"/>
    </o:shapelayout>
  </w:shapeDefaults>
  <w:decimalSymbol w:val="."/>
  <w:listSeparator w:val=","/>
  <w15:docId w15:val="{7D3D8DCD-D724-4794-82DF-37BBC87BE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locked="1" w:semiHidden="1" w:unhideWhenUsed="1"/>
    <w:lsdException w:name="footnote text" w:locked="1" w:semiHidden="1" w:unhideWhenUsed="1"/>
    <w:lsdException w:name="annotation text" w:qFormat="1"/>
    <w:lsdException w:name="header" w:qFormat="1"/>
    <w:lsdException w:name="footer" w:qFormat="1"/>
    <w:lsdException w:name="index heading" w:locked="1" w:semiHidden="1" w:unhideWhenUsed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qFormat="1"/>
    <w:lsdException w:name="Emphasis" w:locked="1" w:uiPriority="20" w:qFormat="1"/>
    <w:lsdException w:name="Document Map" w:locked="1" w:semiHidden="1" w:unhideWhenUsed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qFormat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pPr>
      <w:keepNext/>
      <w:keepLines/>
      <w:numPr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pPr>
      <w:keepNext/>
      <w:keepLines/>
      <w:spacing w:before="260" w:after="260" w:line="413" w:lineRule="auto"/>
      <w:outlineLvl w:val="2"/>
    </w:pPr>
    <w:rPr>
      <w:rFonts w:ascii="Times New Roman" w:hAnsi="Times New Roman"/>
      <w:b/>
      <w:bCs/>
      <w:kern w:val="0"/>
      <w:sz w:val="32"/>
      <w:szCs w:val="32"/>
    </w:rPr>
  </w:style>
  <w:style w:type="paragraph" w:styleId="4">
    <w:name w:val="heading 4"/>
    <w:basedOn w:val="a"/>
    <w:next w:val="10"/>
    <w:link w:val="4Char"/>
    <w:uiPriority w:val="99"/>
    <w:qFormat/>
    <w:pPr>
      <w:adjustRightInd w:val="0"/>
      <w:outlineLvl w:val="3"/>
    </w:pPr>
    <w:rPr>
      <w:rFonts w:ascii="宋体" w:hAnsi="Times New Roman"/>
      <w:kern w:val="21"/>
      <w:szCs w:val="20"/>
    </w:rPr>
  </w:style>
  <w:style w:type="paragraph" w:styleId="5">
    <w:name w:val="heading 5"/>
    <w:basedOn w:val="a"/>
    <w:next w:val="10"/>
    <w:link w:val="5Char"/>
    <w:uiPriority w:val="99"/>
    <w:qFormat/>
    <w:pPr>
      <w:adjustRightInd w:val="0"/>
      <w:outlineLvl w:val="4"/>
    </w:pPr>
    <w:rPr>
      <w:rFonts w:ascii="宋体" w:hAnsi="Times New Roman"/>
      <w:szCs w:val="20"/>
    </w:rPr>
  </w:style>
  <w:style w:type="paragraph" w:styleId="6">
    <w:name w:val="heading 6"/>
    <w:basedOn w:val="a"/>
    <w:next w:val="10"/>
    <w:link w:val="6Char"/>
    <w:uiPriority w:val="99"/>
    <w:qFormat/>
    <w:pPr>
      <w:adjustRightInd w:val="0"/>
      <w:outlineLvl w:val="5"/>
    </w:pPr>
    <w:rPr>
      <w:rFonts w:ascii="宋体" w:hAnsi="Times New Roman"/>
      <w:szCs w:val="20"/>
    </w:rPr>
  </w:style>
  <w:style w:type="paragraph" w:styleId="7">
    <w:name w:val="heading 7"/>
    <w:basedOn w:val="a"/>
    <w:next w:val="10"/>
    <w:link w:val="7Char"/>
    <w:uiPriority w:val="99"/>
    <w:qFormat/>
    <w:pPr>
      <w:adjustRightInd w:val="0"/>
      <w:outlineLvl w:val="6"/>
    </w:pPr>
    <w:rPr>
      <w:rFonts w:ascii="宋体" w:hAnsi="Times New Roman"/>
      <w:szCs w:val="20"/>
    </w:rPr>
  </w:style>
  <w:style w:type="paragraph" w:styleId="8">
    <w:name w:val="heading 8"/>
    <w:basedOn w:val="a"/>
    <w:next w:val="10"/>
    <w:link w:val="8Char"/>
    <w:uiPriority w:val="99"/>
    <w:qFormat/>
    <w:pPr>
      <w:adjustRightInd w:val="0"/>
      <w:outlineLvl w:val="7"/>
    </w:pPr>
    <w:rPr>
      <w:rFonts w:ascii="宋体" w:hAnsi="Times New Roman"/>
      <w:kern w:val="21"/>
      <w:szCs w:val="20"/>
    </w:rPr>
  </w:style>
  <w:style w:type="paragraph" w:styleId="9">
    <w:name w:val="heading 9"/>
    <w:basedOn w:val="a"/>
    <w:next w:val="10"/>
    <w:link w:val="9Char"/>
    <w:uiPriority w:val="99"/>
    <w:qFormat/>
    <w:pPr>
      <w:adjustRightInd w:val="0"/>
      <w:outlineLvl w:val="8"/>
    </w:pPr>
    <w:rPr>
      <w:rFonts w:ascii="宋体" w:hAnsi="Times New Roman"/>
      <w:kern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正文首行缩进1"/>
    <w:basedOn w:val="a3"/>
    <w:link w:val="Char"/>
    <w:uiPriority w:val="99"/>
    <w:qFormat/>
    <w:pPr>
      <w:ind w:firstLineChars="100" w:firstLine="420"/>
    </w:pPr>
    <w:rPr>
      <w:rFonts w:ascii="Calibri" w:hAnsi="Calibri"/>
      <w:sz w:val="24"/>
      <w:szCs w:val="20"/>
    </w:rPr>
  </w:style>
  <w:style w:type="paragraph" w:styleId="a3">
    <w:name w:val="Body Text"/>
    <w:basedOn w:val="a"/>
    <w:link w:val="Char0"/>
    <w:uiPriority w:val="99"/>
    <w:qFormat/>
    <w:pPr>
      <w:spacing w:after="120"/>
    </w:pPr>
    <w:rPr>
      <w:rFonts w:ascii="Times New Roman" w:hAnsi="Times New Roman"/>
    </w:rPr>
  </w:style>
  <w:style w:type="paragraph" w:styleId="70">
    <w:name w:val="toc 7"/>
    <w:basedOn w:val="a"/>
    <w:next w:val="a"/>
    <w:uiPriority w:val="99"/>
    <w:qFormat/>
    <w:pPr>
      <w:ind w:left="1260"/>
      <w:jc w:val="left"/>
    </w:pPr>
    <w:rPr>
      <w:rFonts w:cs="黑体"/>
      <w:sz w:val="18"/>
      <w:szCs w:val="18"/>
    </w:rPr>
  </w:style>
  <w:style w:type="paragraph" w:styleId="a4">
    <w:name w:val="caption"/>
    <w:basedOn w:val="a"/>
    <w:next w:val="a"/>
    <w:uiPriority w:val="99"/>
    <w:qFormat/>
    <w:rPr>
      <w:rFonts w:ascii="Cambria" w:eastAsia="黑体" w:hAnsi="Cambria" w:cs="黑体"/>
      <w:sz w:val="20"/>
      <w:szCs w:val="20"/>
    </w:rPr>
  </w:style>
  <w:style w:type="paragraph" w:styleId="a5">
    <w:name w:val="annotation text"/>
    <w:basedOn w:val="a"/>
    <w:link w:val="Char1"/>
    <w:uiPriority w:val="99"/>
    <w:qFormat/>
    <w:pPr>
      <w:jc w:val="left"/>
    </w:pPr>
  </w:style>
  <w:style w:type="paragraph" w:styleId="a6">
    <w:name w:val="Body Text Indent"/>
    <w:basedOn w:val="a"/>
    <w:link w:val="Char10"/>
    <w:uiPriority w:val="99"/>
    <w:semiHidden/>
    <w:qFormat/>
    <w:pPr>
      <w:spacing w:after="120"/>
      <w:ind w:leftChars="200" w:left="420"/>
    </w:pPr>
    <w:rPr>
      <w:szCs w:val="22"/>
    </w:rPr>
  </w:style>
  <w:style w:type="paragraph" w:styleId="50">
    <w:name w:val="toc 5"/>
    <w:basedOn w:val="a"/>
    <w:next w:val="a"/>
    <w:uiPriority w:val="99"/>
    <w:qFormat/>
    <w:pPr>
      <w:ind w:left="840"/>
      <w:jc w:val="left"/>
    </w:pPr>
    <w:rPr>
      <w:rFonts w:cs="黑体"/>
      <w:sz w:val="18"/>
      <w:szCs w:val="18"/>
    </w:rPr>
  </w:style>
  <w:style w:type="paragraph" w:styleId="30">
    <w:name w:val="toc 3"/>
    <w:basedOn w:val="a"/>
    <w:next w:val="a"/>
    <w:uiPriority w:val="99"/>
    <w:qFormat/>
    <w:pPr>
      <w:ind w:left="420"/>
      <w:jc w:val="left"/>
    </w:pPr>
    <w:rPr>
      <w:rFonts w:cs="黑体"/>
      <w:i/>
      <w:iCs/>
      <w:sz w:val="20"/>
      <w:szCs w:val="20"/>
    </w:rPr>
  </w:style>
  <w:style w:type="paragraph" w:styleId="a7">
    <w:name w:val="Plain Text"/>
    <w:basedOn w:val="a"/>
    <w:link w:val="Char2"/>
    <w:uiPriority w:val="99"/>
    <w:qFormat/>
    <w:rPr>
      <w:rFonts w:ascii="宋体" w:hAnsi="Courier New"/>
      <w:szCs w:val="21"/>
    </w:rPr>
  </w:style>
  <w:style w:type="paragraph" w:styleId="80">
    <w:name w:val="toc 8"/>
    <w:basedOn w:val="a"/>
    <w:next w:val="a"/>
    <w:uiPriority w:val="99"/>
    <w:qFormat/>
    <w:pPr>
      <w:ind w:left="1470"/>
      <w:jc w:val="left"/>
    </w:pPr>
    <w:rPr>
      <w:rFonts w:cs="黑体"/>
      <w:sz w:val="18"/>
      <w:szCs w:val="18"/>
    </w:rPr>
  </w:style>
  <w:style w:type="paragraph" w:styleId="a8">
    <w:name w:val="Balloon Text"/>
    <w:basedOn w:val="a"/>
    <w:link w:val="Char3"/>
    <w:uiPriority w:val="99"/>
    <w:qFormat/>
    <w:rPr>
      <w:sz w:val="18"/>
      <w:szCs w:val="18"/>
    </w:rPr>
  </w:style>
  <w:style w:type="paragraph" w:styleId="a9">
    <w:name w:val="footer"/>
    <w:basedOn w:val="a"/>
    <w:link w:val="Char4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a">
    <w:name w:val="header"/>
    <w:basedOn w:val="a"/>
    <w:link w:val="Char5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a"/>
    <w:next w:val="a"/>
    <w:uiPriority w:val="99"/>
    <w:qFormat/>
    <w:pPr>
      <w:spacing w:before="120" w:after="120"/>
      <w:jc w:val="left"/>
    </w:pPr>
    <w:rPr>
      <w:rFonts w:cs="黑体"/>
      <w:b/>
      <w:bCs/>
      <w:caps/>
      <w:sz w:val="20"/>
      <w:szCs w:val="20"/>
    </w:rPr>
  </w:style>
  <w:style w:type="paragraph" w:styleId="40">
    <w:name w:val="toc 4"/>
    <w:basedOn w:val="a"/>
    <w:next w:val="a"/>
    <w:uiPriority w:val="99"/>
    <w:qFormat/>
    <w:pPr>
      <w:ind w:left="630"/>
      <w:jc w:val="left"/>
    </w:pPr>
    <w:rPr>
      <w:rFonts w:cs="黑体"/>
      <w:sz w:val="18"/>
      <w:szCs w:val="18"/>
    </w:rPr>
  </w:style>
  <w:style w:type="paragraph" w:styleId="ab">
    <w:name w:val="Subtitle"/>
    <w:basedOn w:val="a"/>
    <w:next w:val="a"/>
    <w:link w:val="Char6"/>
    <w:uiPriority w:val="99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0">
    <w:name w:val="toc 6"/>
    <w:basedOn w:val="a"/>
    <w:next w:val="a"/>
    <w:uiPriority w:val="99"/>
    <w:qFormat/>
    <w:pPr>
      <w:ind w:left="1050"/>
      <w:jc w:val="left"/>
    </w:pPr>
    <w:rPr>
      <w:rFonts w:cs="黑体"/>
      <w:sz w:val="18"/>
      <w:szCs w:val="18"/>
    </w:rPr>
  </w:style>
  <w:style w:type="paragraph" w:styleId="20">
    <w:name w:val="toc 2"/>
    <w:basedOn w:val="a"/>
    <w:next w:val="a"/>
    <w:uiPriority w:val="99"/>
    <w:qFormat/>
    <w:pPr>
      <w:ind w:left="210"/>
      <w:jc w:val="left"/>
    </w:pPr>
    <w:rPr>
      <w:rFonts w:cs="黑体"/>
      <w:smallCaps/>
      <w:sz w:val="20"/>
      <w:szCs w:val="20"/>
    </w:rPr>
  </w:style>
  <w:style w:type="paragraph" w:styleId="90">
    <w:name w:val="toc 9"/>
    <w:basedOn w:val="a"/>
    <w:next w:val="a"/>
    <w:uiPriority w:val="99"/>
    <w:qFormat/>
    <w:pPr>
      <w:ind w:left="1680"/>
      <w:jc w:val="left"/>
    </w:pPr>
    <w:rPr>
      <w:rFonts w:cs="黑体"/>
      <w:sz w:val="18"/>
      <w:szCs w:val="18"/>
    </w:rPr>
  </w:style>
  <w:style w:type="paragraph" w:styleId="ac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d">
    <w:name w:val="Title"/>
    <w:basedOn w:val="a"/>
    <w:next w:val="a"/>
    <w:link w:val="Char7"/>
    <w:uiPriority w:val="99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e">
    <w:name w:val="annotation subject"/>
    <w:basedOn w:val="a5"/>
    <w:next w:val="a5"/>
    <w:link w:val="Char8"/>
    <w:uiPriority w:val="99"/>
    <w:semiHidden/>
    <w:qFormat/>
    <w:rPr>
      <w:b/>
      <w:bCs/>
    </w:rPr>
  </w:style>
  <w:style w:type="table" w:styleId="af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99"/>
    <w:qFormat/>
    <w:rPr>
      <w:rFonts w:cs="Times New Roman"/>
      <w:b/>
    </w:rPr>
  </w:style>
  <w:style w:type="character" w:styleId="af1">
    <w:name w:val="page number"/>
    <w:uiPriority w:val="99"/>
    <w:qFormat/>
    <w:rPr>
      <w:rFonts w:cs="Times New Roman"/>
    </w:rPr>
  </w:style>
  <w:style w:type="character" w:styleId="af2">
    <w:name w:val="FollowedHyperlink"/>
    <w:uiPriority w:val="99"/>
    <w:qFormat/>
    <w:rPr>
      <w:rFonts w:cs="Times New Roman"/>
      <w:color w:val="800080"/>
      <w:u w:val="single"/>
    </w:rPr>
  </w:style>
  <w:style w:type="character" w:styleId="af3">
    <w:name w:val="Hyperlink"/>
    <w:uiPriority w:val="99"/>
    <w:qFormat/>
    <w:rPr>
      <w:rFonts w:cs="Times New Roman"/>
      <w:color w:val="0000FF"/>
      <w:u w:val="single"/>
    </w:rPr>
  </w:style>
  <w:style w:type="character" w:styleId="af4">
    <w:name w:val="annotation reference"/>
    <w:uiPriority w:val="99"/>
    <w:qFormat/>
    <w:rPr>
      <w:rFonts w:cs="Times New Roman"/>
      <w:sz w:val="21"/>
      <w:szCs w:val="21"/>
    </w:rPr>
  </w:style>
  <w:style w:type="character" w:customStyle="1" w:styleId="1Char">
    <w:name w:val="标题 1 Char"/>
    <w:link w:val="1"/>
    <w:uiPriority w:val="99"/>
    <w:qFormat/>
    <w:locked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qFormat/>
    <w:locked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Char">
    <w:name w:val="标题 3 Char"/>
    <w:link w:val="3"/>
    <w:uiPriority w:val="99"/>
    <w:qFormat/>
    <w:locked/>
    <w:rPr>
      <w:rFonts w:cs="Times New Roman"/>
      <w:b/>
      <w:bCs/>
      <w:sz w:val="32"/>
      <w:szCs w:val="32"/>
    </w:rPr>
  </w:style>
  <w:style w:type="character" w:customStyle="1" w:styleId="4Char">
    <w:name w:val="标题 4 Char"/>
    <w:link w:val="4"/>
    <w:uiPriority w:val="99"/>
    <w:qFormat/>
    <w:locked/>
    <w:rPr>
      <w:rFonts w:ascii="宋体" w:cs="Times New Roman"/>
      <w:kern w:val="21"/>
      <w:sz w:val="21"/>
    </w:rPr>
  </w:style>
  <w:style w:type="character" w:customStyle="1" w:styleId="5Char">
    <w:name w:val="标题 5 Char"/>
    <w:link w:val="5"/>
    <w:uiPriority w:val="99"/>
    <w:qFormat/>
    <w:locked/>
    <w:rPr>
      <w:rFonts w:ascii="宋体" w:cs="Times New Roman"/>
      <w:kern w:val="2"/>
      <w:sz w:val="21"/>
    </w:rPr>
  </w:style>
  <w:style w:type="character" w:customStyle="1" w:styleId="6Char">
    <w:name w:val="标题 6 Char"/>
    <w:link w:val="6"/>
    <w:uiPriority w:val="99"/>
    <w:qFormat/>
    <w:locked/>
    <w:rPr>
      <w:rFonts w:ascii="宋体" w:cs="Times New Roman"/>
      <w:kern w:val="2"/>
      <w:sz w:val="21"/>
    </w:rPr>
  </w:style>
  <w:style w:type="character" w:customStyle="1" w:styleId="7Char">
    <w:name w:val="标题 7 Char"/>
    <w:link w:val="7"/>
    <w:uiPriority w:val="99"/>
    <w:qFormat/>
    <w:locked/>
    <w:rPr>
      <w:rFonts w:ascii="宋体" w:cs="Times New Roman"/>
      <w:kern w:val="2"/>
      <w:sz w:val="21"/>
    </w:rPr>
  </w:style>
  <w:style w:type="character" w:customStyle="1" w:styleId="8Char">
    <w:name w:val="标题 8 Char"/>
    <w:link w:val="8"/>
    <w:uiPriority w:val="99"/>
    <w:qFormat/>
    <w:locked/>
    <w:rPr>
      <w:rFonts w:ascii="宋体" w:cs="Times New Roman"/>
      <w:kern w:val="21"/>
      <w:sz w:val="21"/>
    </w:rPr>
  </w:style>
  <w:style w:type="character" w:customStyle="1" w:styleId="9Char">
    <w:name w:val="标题 9 Char"/>
    <w:link w:val="9"/>
    <w:uiPriority w:val="99"/>
    <w:qFormat/>
    <w:locked/>
    <w:rPr>
      <w:rFonts w:ascii="宋体" w:cs="Times New Roman"/>
      <w:kern w:val="21"/>
      <w:sz w:val="21"/>
    </w:rPr>
  </w:style>
  <w:style w:type="character" w:customStyle="1" w:styleId="Char0">
    <w:name w:val="正文文本 Char"/>
    <w:link w:val="a3"/>
    <w:uiPriority w:val="99"/>
    <w:qFormat/>
    <w:locked/>
    <w:rPr>
      <w:rFonts w:cs="Times New Roman"/>
      <w:kern w:val="2"/>
      <w:sz w:val="24"/>
      <w:szCs w:val="24"/>
    </w:rPr>
  </w:style>
  <w:style w:type="character" w:customStyle="1" w:styleId="Char1">
    <w:name w:val="批注文字 Char"/>
    <w:link w:val="a5"/>
    <w:uiPriority w:val="99"/>
    <w:qFormat/>
    <w:locked/>
    <w:rPr>
      <w:rFonts w:ascii="Calibri" w:hAnsi="Calibri" w:cs="Times New Roman"/>
      <w:kern w:val="2"/>
      <w:sz w:val="24"/>
      <w:szCs w:val="24"/>
    </w:rPr>
  </w:style>
  <w:style w:type="character" w:customStyle="1" w:styleId="Char10">
    <w:name w:val="正文文本缩进 Char1"/>
    <w:link w:val="a6"/>
    <w:uiPriority w:val="99"/>
    <w:semiHidden/>
    <w:qFormat/>
    <w:locked/>
    <w:rPr>
      <w:rFonts w:ascii="Calibri" w:hAnsi="Calibri" w:cs="Times New Roman"/>
      <w:kern w:val="2"/>
      <w:sz w:val="22"/>
      <w:szCs w:val="22"/>
    </w:rPr>
  </w:style>
  <w:style w:type="character" w:customStyle="1" w:styleId="Char2">
    <w:name w:val="纯文本 Char"/>
    <w:link w:val="a7"/>
    <w:uiPriority w:val="99"/>
    <w:qFormat/>
    <w:locked/>
    <w:rPr>
      <w:rFonts w:ascii="宋体" w:hAnsi="Courier New" w:cs="Times New Roman"/>
      <w:kern w:val="2"/>
      <w:sz w:val="21"/>
    </w:rPr>
  </w:style>
  <w:style w:type="character" w:customStyle="1" w:styleId="Char3">
    <w:name w:val="批注框文本 Char"/>
    <w:link w:val="a8"/>
    <w:uiPriority w:val="99"/>
    <w:qFormat/>
    <w:locked/>
    <w:rPr>
      <w:rFonts w:ascii="Calibri" w:hAnsi="Calibri" w:cs="Times New Roman"/>
      <w:kern w:val="2"/>
      <w:sz w:val="18"/>
      <w:szCs w:val="18"/>
    </w:rPr>
  </w:style>
  <w:style w:type="character" w:customStyle="1" w:styleId="Char4">
    <w:name w:val="页脚 Char"/>
    <w:link w:val="a9"/>
    <w:uiPriority w:val="99"/>
    <w:qFormat/>
    <w:locked/>
    <w:rPr>
      <w:rFonts w:cs="Times New Roman"/>
      <w:sz w:val="18"/>
    </w:rPr>
  </w:style>
  <w:style w:type="character" w:customStyle="1" w:styleId="Char5">
    <w:name w:val="页眉 Char"/>
    <w:link w:val="aa"/>
    <w:uiPriority w:val="99"/>
    <w:qFormat/>
    <w:locked/>
    <w:rPr>
      <w:rFonts w:ascii="Calibri" w:hAnsi="Calibri" w:cs="Times New Roman"/>
      <w:kern w:val="2"/>
      <w:sz w:val="18"/>
      <w:szCs w:val="18"/>
    </w:rPr>
  </w:style>
  <w:style w:type="character" w:customStyle="1" w:styleId="Char6">
    <w:name w:val="副标题 Char"/>
    <w:link w:val="ab"/>
    <w:uiPriority w:val="99"/>
    <w:qFormat/>
    <w:locked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7">
    <w:name w:val="标题 Char"/>
    <w:link w:val="ad"/>
    <w:uiPriority w:val="99"/>
    <w:qFormat/>
    <w:locked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批注主题 Char"/>
    <w:link w:val="ae"/>
    <w:uiPriority w:val="99"/>
    <w:locked/>
    <w:rPr>
      <w:rFonts w:ascii="Calibri" w:hAnsi="Calibri" w:cs="Times New Roman"/>
      <w:b/>
      <w:bCs/>
      <w:kern w:val="2"/>
      <w:sz w:val="24"/>
      <w:szCs w:val="24"/>
    </w:rPr>
  </w:style>
  <w:style w:type="character" w:customStyle="1" w:styleId="Char11">
    <w:name w:val="页脚 Char1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pPr>
      <w:spacing w:beforeLines="25" w:afterLines="25" w:line="300" w:lineRule="auto"/>
      <w:ind w:firstLineChars="200" w:firstLine="200"/>
    </w:pPr>
    <w:rPr>
      <w:rFonts w:eastAsia="仿宋_GB2312"/>
      <w:kern w:val="0"/>
      <w:sz w:val="20"/>
      <w:szCs w:val="20"/>
    </w:rPr>
  </w:style>
  <w:style w:type="character" w:customStyle="1" w:styleId="5-Char">
    <w:name w:val="5-内文 Char"/>
    <w:link w:val="5-"/>
    <w:uiPriority w:val="99"/>
    <w:qFormat/>
    <w:locked/>
    <w:rPr>
      <w:rFonts w:ascii="Calibri" w:eastAsia="仿宋_GB2312" w:hAnsi="Calibri"/>
      <w:kern w:val="0"/>
      <w:sz w:val="20"/>
    </w:rPr>
  </w:style>
  <w:style w:type="paragraph" w:styleId="af5">
    <w:name w:val="List Paragraph"/>
    <w:basedOn w:val="a"/>
    <w:uiPriority w:val="99"/>
    <w:qFormat/>
    <w:pPr>
      <w:ind w:firstLineChars="200" w:firstLine="420"/>
    </w:pPr>
    <w:rPr>
      <w:szCs w:val="22"/>
    </w:rPr>
  </w:style>
  <w:style w:type="character" w:customStyle="1" w:styleId="Char12">
    <w:name w:val="纯文本 Char1"/>
    <w:uiPriority w:val="99"/>
    <w:qFormat/>
    <w:rPr>
      <w:rFonts w:ascii="宋体" w:hAnsi="Courier New" w:cs="Courier New"/>
      <w:kern w:val="2"/>
      <w:sz w:val="21"/>
      <w:szCs w:val="21"/>
    </w:rPr>
  </w:style>
  <w:style w:type="paragraph" w:styleId="af6">
    <w:name w:val="No Spacing"/>
    <w:uiPriority w:val="99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">
    <w:name w:val="正文首行缩进 Char"/>
    <w:link w:val="10"/>
    <w:uiPriority w:val="99"/>
    <w:qFormat/>
    <w:locked/>
    <w:rPr>
      <w:kern w:val="2"/>
      <w:sz w:val="24"/>
    </w:rPr>
  </w:style>
  <w:style w:type="paragraph" w:customStyle="1" w:styleId="12">
    <w:name w:val="批注主题1"/>
    <w:basedOn w:val="a5"/>
    <w:next w:val="a5"/>
    <w:uiPriority w:val="99"/>
    <w:qFormat/>
    <w:rPr>
      <w:rFonts w:ascii="Times New Roman" w:hAnsi="Times New Roman"/>
      <w:b/>
      <w:bCs/>
    </w:rPr>
  </w:style>
  <w:style w:type="character" w:customStyle="1" w:styleId="Char9">
    <w:name w:val="文档结构图 Char"/>
    <w:link w:val="13"/>
    <w:uiPriority w:val="99"/>
    <w:qFormat/>
    <w:locked/>
    <w:rPr>
      <w:sz w:val="24"/>
      <w:shd w:val="clear" w:color="auto" w:fill="000080"/>
    </w:rPr>
  </w:style>
  <w:style w:type="paragraph" w:customStyle="1" w:styleId="13">
    <w:name w:val="文档结构图1"/>
    <w:basedOn w:val="a"/>
    <w:link w:val="Char9"/>
    <w:uiPriority w:val="99"/>
    <w:qFormat/>
    <w:pPr>
      <w:shd w:val="clear" w:color="auto" w:fill="000080"/>
    </w:pPr>
    <w:rPr>
      <w:kern w:val="0"/>
      <w:sz w:val="24"/>
      <w:szCs w:val="20"/>
      <w:shd w:val="clear" w:color="auto" w:fill="000080"/>
    </w:rPr>
  </w:style>
  <w:style w:type="character" w:customStyle="1" w:styleId="Chara">
    <w:name w:val="正文文本缩进 Char"/>
    <w:link w:val="14"/>
    <w:uiPriority w:val="99"/>
    <w:qFormat/>
    <w:locked/>
    <w:rPr>
      <w:sz w:val="24"/>
    </w:rPr>
  </w:style>
  <w:style w:type="paragraph" w:customStyle="1" w:styleId="14">
    <w:name w:val="正文文本缩进1"/>
    <w:basedOn w:val="a"/>
    <w:link w:val="Chara"/>
    <w:uiPriority w:val="99"/>
    <w:qFormat/>
    <w:pPr>
      <w:tabs>
        <w:tab w:val="left" w:pos="720"/>
      </w:tabs>
      <w:ind w:firstLineChars="225" w:firstLine="540"/>
    </w:pPr>
    <w:rPr>
      <w:kern w:val="0"/>
      <w:sz w:val="24"/>
      <w:szCs w:val="20"/>
    </w:rPr>
  </w:style>
  <w:style w:type="paragraph" w:customStyle="1" w:styleId="15">
    <w:name w:val="纯文本1"/>
    <w:basedOn w:val="a"/>
    <w:uiPriority w:val="99"/>
    <w:qFormat/>
    <w:rPr>
      <w:rFonts w:ascii="宋体" w:hAnsi="Courier New" w:cs="Courier New"/>
      <w:szCs w:val="21"/>
    </w:rPr>
  </w:style>
  <w:style w:type="character" w:customStyle="1" w:styleId="Charb">
    <w:name w:val="日期 Char"/>
    <w:link w:val="16"/>
    <w:uiPriority w:val="99"/>
    <w:qFormat/>
    <w:locked/>
    <w:rPr>
      <w:sz w:val="24"/>
    </w:rPr>
  </w:style>
  <w:style w:type="paragraph" w:customStyle="1" w:styleId="16">
    <w:name w:val="日期1"/>
    <w:basedOn w:val="a"/>
    <w:next w:val="a"/>
    <w:link w:val="Charb"/>
    <w:uiPriority w:val="99"/>
    <w:qFormat/>
    <w:pPr>
      <w:ind w:leftChars="2500" w:left="100"/>
    </w:pPr>
    <w:rPr>
      <w:kern w:val="0"/>
      <w:sz w:val="24"/>
      <w:szCs w:val="20"/>
    </w:rPr>
  </w:style>
  <w:style w:type="character" w:customStyle="1" w:styleId="2Char0">
    <w:name w:val="正文文本缩进 2 Char"/>
    <w:link w:val="21"/>
    <w:uiPriority w:val="99"/>
    <w:qFormat/>
    <w:locked/>
    <w:rPr>
      <w:sz w:val="24"/>
    </w:rPr>
  </w:style>
  <w:style w:type="paragraph" w:customStyle="1" w:styleId="21">
    <w:name w:val="正文文本缩进 21"/>
    <w:basedOn w:val="a"/>
    <w:link w:val="2Char0"/>
    <w:uiPriority w:val="99"/>
    <w:qFormat/>
    <w:pPr>
      <w:spacing w:after="120" w:line="480" w:lineRule="auto"/>
      <w:ind w:leftChars="200" w:left="420"/>
    </w:pPr>
    <w:rPr>
      <w:kern w:val="0"/>
      <w:sz w:val="24"/>
      <w:szCs w:val="20"/>
    </w:rPr>
  </w:style>
  <w:style w:type="character" w:customStyle="1" w:styleId="3Char0">
    <w:name w:val="正文文本缩进 3 Char"/>
    <w:link w:val="31"/>
    <w:uiPriority w:val="99"/>
    <w:qFormat/>
    <w:locked/>
    <w:rPr>
      <w:sz w:val="16"/>
    </w:rPr>
  </w:style>
  <w:style w:type="paragraph" w:customStyle="1" w:styleId="31">
    <w:name w:val="正文文本缩进 31"/>
    <w:basedOn w:val="a"/>
    <w:link w:val="3Char0"/>
    <w:uiPriority w:val="99"/>
    <w:qFormat/>
    <w:pPr>
      <w:spacing w:after="120"/>
      <w:ind w:leftChars="200" w:left="420"/>
    </w:pPr>
    <w:rPr>
      <w:kern w:val="0"/>
      <w:sz w:val="16"/>
      <w:szCs w:val="20"/>
    </w:rPr>
  </w:style>
  <w:style w:type="character" w:customStyle="1" w:styleId="HTMLChar">
    <w:name w:val="HTML 预设格式 Char"/>
    <w:link w:val="HTML1"/>
    <w:uiPriority w:val="99"/>
    <w:qFormat/>
    <w:locked/>
    <w:rPr>
      <w:rFonts w:ascii="宋体" w:eastAsia="宋体"/>
      <w:sz w:val="24"/>
    </w:rPr>
  </w:style>
  <w:style w:type="paragraph" w:customStyle="1" w:styleId="HTML1">
    <w:name w:val="HTML 预设格式1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/>
      <w:kern w:val="0"/>
      <w:sz w:val="24"/>
      <w:szCs w:val="20"/>
    </w:rPr>
  </w:style>
  <w:style w:type="paragraph" w:customStyle="1" w:styleId="CharChar">
    <w:name w:val="批注框文本 Char Char"/>
    <w:basedOn w:val="a"/>
    <w:link w:val="CharCharCharChar"/>
    <w:uiPriority w:val="99"/>
    <w:qFormat/>
    <w:rPr>
      <w:sz w:val="18"/>
      <w:szCs w:val="20"/>
    </w:rPr>
  </w:style>
  <w:style w:type="character" w:customStyle="1" w:styleId="CharCharCharChar">
    <w:name w:val="批注框文本 Char Char Char Char"/>
    <w:link w:val="CharChar"/>
    <w:uiPriority w:val="99"/>
    <w:qFormat/>
    <w:locked/>
    <w:rPr>
      <w:kern w:val="2"/>
      <w:sz w:val="18"/>
    </w:rPr>
  </w:style>
  <w:style w:type="paragraph" w:customStyle="1" w:styleId="Charc">
    <w:name w:val="Char"/>
    <w:basedOn w:val="a"/>
    <w:link w:val="CharCharChar"/>
    <w:uiPriority w:val="99"/>
    <w:qFormat/>
    <w:rPr>
      <w:sz w:val="18"/>
      <w:szCs w:val="20"/>
    </w:rPr>
  </w:style>
  <w:style w:type="character" w:customStyle="1" w:styleId="CharCharChar">
    <w:name w:val="Char Char Char"/>
    <w:link w:val="Charc"/>
    <w:uiPriority w:val="99"/>
    <w:qFormat/>
    <w:locked/>
    <w:rPr>
      <w:kern w:val="2"/>
      <w:sz w:val="18"/>
    </w:rPr>
  </w:style>
  <w:style w:type="paragraph" w:customStyle="1" w:styleId="af7">
    <w:name w:val="产品介绍目录"/>
    <w:basedOn w:val="a"/>
    <w:link w:val="CharChar0"/>
    <w:uiPriority w:val="99"/>
    <w:qFormat/>
    <w:pPr>
      <w:spacing w:beforeLines="50" w:afterLines="50"/>
      <w:ind w:left="1697" w:hanging="420"/>
    </w:pPr>
    <w:rPr>
      <w:rFonts w:ascii="黑体" w:eastAsia="黑体" w:hAnsi="黑体"/>
      <w:sz w:val="24"/>
      <w:szCs w:val="20"/>
    </w:rPr>
  </w:style>
  <w:style w:type="character" w:customStyle="1" w:styleId="CharChar0">
    <w:name w:val="产品介绍目录 Char Char"/>
    <w:link w:val="af7"/>
    <w:uiPriority w:val="99"/>
    <w:qFormat/>
    <w:locked/>
    <w:rPr>
      <w:rFonts w:ascii="黑体" w:eastAsia="黑体" w:hAnsi="黑体"/>
      <w:kern w:val="2"/>
      <w:sz w:val="24"/>
    </w:rPr>
  </w:style>
  <w:style w:type="paragraph" w:customStyle="1" w:styleId="140">
    <w:name w:val="样式 (符号) 宋体 居中 行距: 最小值 1.4 磅"/>
    <w:basedOn w:val="a"/>
    <w:uiPriority w:val="99"/>
    <w:qFormat/>
    <w:pPr>
      <w:shd w:val="clear" w:color="auto" w:fill="000080"/>
      <w:spacing w:line="28" w:lineRule="atLeast"/>
      <w:jc w:val="center"/>
    </w:pPr>
    <w:rPr>
      <w:rFonts w:ascii="Times New Roman" w:hAnsi="宋体" w:cs="宋体"/>
      <w:szCs w:val="20"/>
    </w:rPr>
  </w:style>
  <w:style w:type="paragraph" w:customStyle="1" w:styleId="af8">
    <w:name w:val="小标题"/>
    <w:basedOn w:val="a"/>
    <w:uiPriority w:val="99"/>
    <w:qFormat/>
    <w:pPr>
      <w:tabs>
        <w:tab w:val="left" w:pos="900"/>
      </w:tabs>
      <w:spacing w:line="360" w:lineRule="auto"/>
      <w:ind w:left="900" w:hanging="720"/>
      <w:jc w:val="left"/>
    </w:pPr>
    <w:rPr>
      <w:rFonts w:ascii="宋体" w:hAnsi="宋体"/>
      <w:b/>
      <w:sz w:val="24"/>
    </w:rPr>
  </w:style>
  <w:style w:type="paragraph" w:customStyle="1" w:styleId="55">
    <w:name w:val="样式 (符号) 宋体 段前: 5 磅 段后: 5 磅"/>
    <w:basedOn w:val="a"/>
    <w:uiPriority w:val="99"/>
    <w:qFormat/>
    <w:pPr>
      <w:spacing w:before="100" w:after="100"/>
      <w:ind w:leftChars="388" w:left="815"/>
    </w:pPr>
    <w:rPr>
      <w:rFonts w:ascii="Times New Roman" w:hAnsi="宋体" w:cs="宋体"/>
      <w:szCs w:val="20"/>
    </w:rPr>
  </w:style>
  <w:style w:type="paragraph" w:customStyle="1" w:styleId="17">
    <w:name w:val="引文目录标题1"/>
    <w:basedOn w:val="a"/>
    <w:next w:val="a"/>
    <w:uiPriority w:val="99"/>
    <w:qFormat/>
    <w:pPr>
      <w:spacing w:before="120"/>
    </w:pPr>
    <w:rPr>
      <w:rFonts w:ascii="Arial" w:hAnsi="Arial" w:cs="Arial"/>
      <w:sz w:val="24"/>
    </w:rPr>
  </w:style>
  <w:style w:type="paragraph" w:customStyle="1" w:styleId="18">
    <w:name w:val="正文缩进1"/>
    <w:basedOn w:val="a"/>
    <w:uiPriority w:val="99"/>
    <w:qFormat/>
    <w:pPr>
      <w:spacing w:line="400" w:lineRule="atLeast"/>
      <w:ind w:firstLineChars="200" w:firstLine="640"/>
    </w:pPr>
    <w:rPr>
      <w:rFonts w:ascii="幼圆" w:eastAsia="幼圆" w:hAnsi="幼圆"/>
      <w:sz w:val="24"/>
      <w:szCs w:val="20"/>
    </w:rPr>
  </w:style>
  <w:style w:type="paragraph" w:customStyle="1" w:styleId="110">
    <w:name w:val="索引 11"/>
    <w:basedOn w:val="a"/>
    <w:next w:val="a"/>
    <w:uiPriority w:val="99"/>
    <w:qFormat/>
    <w:pPr>
      <w:jc w:val="center"/>
    </w:pPr>
    <w:rPr>
      <w:rFonts w:ascii="宋体" w:hAnsi="宋体"/>
      <w:szCs w:val="21"/>
    </w:rPr>
  </w:style>
  <w:style w:type="paragraph" w:customStyle="1" w:styleId="19">
    <w:name w:val="普通(网站)1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CharChar0">
    <w:name w:val="Char Char Char Char"/>
    <w:basedOn w:val="a"/>
    <w:uiPriority w:val="99"/>
    <w:qFormat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sz w:val="24"/>
      <w:szCs w:val="24"/>
    </w:rPr>
  </w:style>
  <w:style w:type="paragraph" w:customStyle="1" w:styleId="1a">
    <w:name w:val="样式1"/>
    <w:basedOn w:val="2"/>
    <w:uiPriority w:val="99"/>
    <w:qFormat/>
    <w:pPr>
      <w:tabs>
        <w:tab w:val="left" w:pos="1800"/>
      </w:tabs>
      <w:ind w:left="1800" w:hanging="360"/>
      <w:jc w:val="center"/>
    </w:pPr>
    <w:rPr>
      <w:rFonts w:ascii="宋体" w:hAnsi="宋体"/>
      <w:color w:val="000000"/>
    </w:rPr>
  </w:style>
  <w:style w:type="paragraph" w:customStyle="1" w:styleId="af9">
    <w:name w:val="我的正文"/>
    <w:basedOn w:val="a"/>
    <w:next w:val="a"/>
    <w:link w:val="CharChar1"/>
    <w:uiPriority w:val="99"/>
    <w:qFormat/>
    <w:pPr>
      <w:spacing w:line="360" w:lineRule="auto"/>
      <w:ind w:firstLineChars="200" w:firstLine="420"/>
      <w:jc w:val="left"/>
    </w:pPr>
    <w:rPr>
      <w:rFonts w:ascii="宋体"/>
      <w:sz w:val="24"/>
      <w:szCs w:val="20"/>
    </w:rPr>
  </w:style>
  <w:style w:type="character" w:customStyle="1" w:styleId="CharChar1">
    <w:name w:val="我的正文 Char Char"/>
    <w:link w:val="af9"/>
    <w:uiPriority w:val="99"/>
    <w:qFormat/>
    <w:locked/>
    <w:rPr>
      <w:rFonts w:ascii="宋体" w:eastAsia="宋体"/>
      <w:kern w:val="2"/>
      <w:sz w:val="24"/>
    </w:rPr>
  </w:style>
  <w:style w:type="paragraph" w:customStyle="1" w:styleId="N1">
    <w:name w:val="N1"/>
    <w:basedOn w:val="Default"/>
    <w:next w:val="Default"/>
    <w:uiPriority w:val="99"/>
    <w:qFormat/>
    <w:pPr>
      <w:spacing w:before="60" w:after="60"/>
    </w:pPr>
    <w:rPr>
      <w:rFonts w:ascii="Sim Sun" w:eastAsia="Sim Sun" w:cs="Times New Roman"/>
      <w:color w:val="auto"/>
    </w:rPr>
  </w:style>
  <w:style w:type="paragraph" w:customStyle="1" w:styleId="0">
    <w:name w:val="0"/>
    <w:basedOn w:val="a"/>
    <w:uiPriority w:val="99"/>
    <w:qFormat/>
    <w:pPr>
      <w:widowControl/>
      <w:snapToGrid w:val="0"/>
    </w:pPr>
    <w:rPr>
      <w:rFonts w:ascii="Times New Roman" w:hAnsi="Times New Roman"/>
      <w:kern w:val="0"/>
      <w:sz w:val="20"/>
      <w:szCs w:val="20"/>
    </w:rPr>
  </w:style>
  <w:style w:type="paragraph" w:customStyle="1" w:styleId="51">
    <w:name w:val="正文－5"/>
    <w:uiPriority w:val="99"/>
    <w:qFormat/>
    <w:pPr>
      <w:widowControl w:val="0"/>
      <w:jc w:val="both"/>
    </w:pPr>
    <w:rPr>
      <w:rFonts w:ascii="宋体" w:eastAsia="宋体" w:hAnsi="宋体" w:cs="Times New Roman"/>
      <w:sz w:val="24"/>
      <w:szCs w:val="24"/>
    </w:rPr>
  </w:style>
  <w:style w:type="paragraph" w:customStyle="1" w:styleId="1b">
    <w:name w:val="标题1"/>
    <w:basedOn w:val="2"/>
    <w:uiPriority w:val="99"/>
    <w:qFormat/>
    <w:pPr>
      <w:spacing w:before="0" w:after="0" w:line="480" w:lineRule="auto"/>
      <w:ind w:left="420"/>
      <w:jc w:val="center"/>
    </w:pPr>
    <w:rPr>
      <w:rFonts w:ascii="宋体" w:hAnsi="宋体"/>
    </w:rPr>
  </w:style>
  <w:style w:type="paragraph" w:customStyle="1" w:styleId="735">
    <w:name w:val="样式 (符号) 宋体 加粗 居中 悬挂缩进: 7.35 字符"/>
    <w:basedOn w:val="a"/>
    <w:uiPriority w:val="99"/>
    <w:qFormat/>
    <w:pPr>
      <w:ind w:leftChars="49" w:left="1653" w:hangingChars="735" w:hanging="1550"/>
      <w:jc w:val="center"/>
    </w:pPr>
    <w:rPr>
      <w:rFonts w:ascii="Times New Roman" w:hAnsi="宋体" w:cs="宋体"/>
      <w:b/>
      <w:bCs/>
      <w:szCs w:val="20"/>
    </w:rPr>
  </w:style>
  <w:style w:type="paragraph" w:customStyle="1" w:styleId="52">
    <w:name w:val="标题5"/>
    <w:basedOn w:val="a"/>
    <w:uiPriority w:val="99"/>
    <w:qFormat/>
    <w:pPr>
      <w:adjustRightInd w:val="0"/>
      <w:snapToGrid w:val="0"/>
      <w:spacing w:line="310" w:lineRule="atLeast"/>
      <w:ind w:firstLine="425"/>
    </w:pPr>
    <w:rPr>
      <w:rFonts w:ascii="Arial" w:eastAsia="黑体" w:hAnsi="Arial"/>
      <w:szCs w:val="20"/>
    </w:rPr>
  </w:style>
  <w:style w:type="paragraph" w:customStyle="1" w:styleId="29455">
    <w:name w:val="样式 悬挂缩进: 2.94 字符 段前: 5 磅 段后: 5 磅"/>
    <w:basedOn w:val="a"/>
    <w:uiPriority w:val="99"/>
    <w:qFormat/>
    <w:pPr>
      <w:spacing w:before="100" w:after="100"/>
      <w:ind w:leftChars="98" w:left="826" w:hangingChars="294" w:hanging="620"/>
    </w:pPr>
    <w:rPr>
      <w:rFonts w:ascii="Times New Roman" w:hAnsi="Times New Roman" w:cs="宋体"/>
      <w:szCs w:val="20"/>
    </w:rPr>
  </w:style>
  <w:style w:type="paragraph" w:customStyle="1" w:styleId="111111">
    <w:name w:val="111111"/>
    <w:basedOn w:val="a"/>
    <w:link w:val="111111CharChar"/>
    <w:uiPriority w:val="99"/>
    <w:qFormat/>
    <w:pPr>
      <w:spacing w:before="120" w:after="120"/>
      <w:jc w:val="center"/>
    </w:pPr>
    <w:rPr>
      <w:rFonts w:ascii="宋体" w:eastAsia="黑体" w:hAnsi="宋体"/>
      <w:b/>
      <w:szCs w:val="20"/>
    </w:rPr>
  </w:style>
  <w:style w:type="character" w:customStyle="1" w:styleId="111111CharChar">
    <w:name w:val="111111 Char Char"/>
    <w:link w:val="111111"/>
    <w:uiPriority w:val="99"/>
    <w:qFormat/>
    <w:locked/>
    <w:rPr>
      <w:rFonts w:ascii="宋体" w:eastAsia="黑体" w:hAnsi="宋体"/>
      <w:b/>
      <w:kern w:val="2"/>
      <w:sz w:val="21"/>
    </w:rPr>
  </w:style>
  <w:style w:type="paragraph" w:customStyle="1" w:styleId="afa">
    <w:name w:val="正文（首行缩进两字）"/>
    <w:basedOn w:val="Default"/>
    <w:next w:val="Default"/>
    <w:uiPriority w:val="99"/>
    <w:qFormat/>
    <w:pPr>
      <w:spacing w:before="60" w:after="120"/>
    </w:pPr>
    <w:rPr>
      <w:rFonts w:ascii="Sim Sun" w:eastAsia="Sim Sun" w:cs="Times New Roman"/>
      <w:color w:val="auto"/>
    </w:rPr>
  </w:style>
  <w:style w:type="paragraph" w:customStyle="1" w:styleId="N2">
    <w:name w:val="N2正文"/>
    <w:basedOn w:val="Default"/>
    <w:next w:val="Default"/>
    <w:uiPriority w:val="99"/>
    <w:qFormat/>
    <w:pPr>
      <w:spacing w:before="120" w:after="120"/>
    </w:pPr>
    <w:rPr>
      <w:rFonts w:ascii="Times New Roman" w:cs="Times New Roman"/>
      <w:color w:val="auto"/>
      <w:sz w:val="30"/>
    </w:rPr>
  </w:style>
  <w:style w:type="paragraph" w:customStyle="1" w:styleId="32">
    <w:name w:val="样式3"/>
    <w:basedOn w:val="a"/>
    <w:uiPriority w:val="99"/>
    <w:qFormat/>
    <w:rPr>
      <w:rFonts w:ascii="Times New Roman" w:hAnsi="Times New Roman"/>
    </w:rPr>
  </w:style>
  <w:style w:type="paragraph" w:customStyle="1" w:styleId="afb">
    <w:name w:val="图注"/>
    <w:basedOn w:val="a"/>
    <w:link w:val="CharChar2"/>
    <w:uiPriority w:val="99"/>
    <w:qFormat/>
    <w:pPr>
      <w:spacing w:line="360" w:lineRule="auto"/>
      <w:jc w:val="center"/>
    </w:pPr>
    <w:rPr>
      <w:sz w:val="24"/>
      <w:szCs w:val="20"/>
    </w:rPr>
  </w:style>
  <w:style w:type="character" w:customStyle="1" w:styleId="CharChar2">
    <w:name w:val="图注 Char Char"/>
    <w:link w:val="afb"/>
    <w:uiPriority w:val="99"/>
    <w:qFormat/>
    <w:locked/>
    <w:rPr>
      <w:rFonts w:ascii="Calibri" w:hAnsi="Calibri"/>
      <w:kern w:val="2"/>
      <w:sz w:val="24"/>
    </w:rPr>
  </w:style>
  <w:style w:type="paragraph" w:customStyle="1" w:styleId="afc">
    <w:name w:val="产品名称"/>
    <w:basedOn w:val="a"/>
    <w:next w:val="af7"/>
    <w:link w:val="CharChar3"/>
    <w:uiPriority w:val="99"/>
    <w:qFormat/>
    <w:pPr>
      <w:keepNext/>
      <w:keepLines/>
      <w:tabs>
        <w:tab w:val="left" w:pos="420"/>
      </w:tabs>
      <w:spacing w:before="240" w:after="240" w:line="360" w:lineRule="auto"/>
      <w:ind w:left="420" w:hanging="420"/>
      <w:outlineLvl w:val="1"/>
    </w:pPr>
    <w:rPr>
      <w:b/>
      <w:sz w:val="32"/>
      <w:szCs w:val="20"/>
    </w:rPr>
  </w:style>
  <w:style w:type="character" w:customStyle="1" w:styleId="CharChar3">
    <w:name w:val="产品名称 Char Char"/>
    <w:link w:val="afc"/>
    <w:uiPriority w:val="99"/>
    <w:qFormat/>
    <w:locked/>
    <w:rPr>
      <w:b/>
      <w:kern w:val="2"/>
      <w:sz w:val="32"/>
    </w:rPr>
  </w:style>
  <w:style w:type="paragraph" w:customStyle="1" w:styleId="p0">
    <w:name w:val="p0"/>
    <w:basedOn w:val="a"/>
    <w:uiPriority w:val="99"/>
    <w:qFormat/>
    <w:pPr>
      <w:widowControl/>
    </w:pPr>
    <w:rPr>
      <w:rFonts w:ascii="Times New Roman" w:hAnsi="Times New Roman"/>
      <w:kern w:val="0"/>
      <w:szCs w:val="21"/>
    </w:rPr>
  </w:style>
  <w:style w:type="paragraph" w:customStyle="1" w:styleId="afd">
    <w:name w:val="正文文字"/>
    <w:basedOn w:val="a"/>
    <w:link w:val="CharChar4"/>
    <w:uiPriority w:val="99"/>
    <w:qFormat/>
    <w:pPr>
      <w:spacing w:line="360" w:lineRule="auto"/>
      <w:ind w:firstLineChars="200" w:firstLine="200"/>
    </w:pPr>
    <w:rPr>
      <w:szCs w:val="20"/>
    </w:rPr>
  </w:style>
  <w:style w:type="character" w:customStyle="1" w:styleId="CharChar4">
    <w:name w:val="正文文字 Char Char"/>
    <w:link w:val="afd"/>
    <w:uiPriority w:val="99"/>
    <w:qFormat/>
    <w:locked/>
    <w:rPr>
      <w:kern w:val="2"/>
      <w:sz w:val="21"/>
    </w:rPr>
  </w:style>
  <w:style w:type="paragraph" w:customStyle="1" w:styleId="TOC1">
    <w:name w:val="TOC 标题1"/>
    <w:basedOn w:val="1"/>
    <w:next w:val="a"/>
    <w:uiPriority w:val="99"/>
    <w:qFormat/>
    <w:pPr>
      <w:widowControl/>
      <w:spacing w:before="480" w:after="0" w:line="276" w:lineRule="auto"/>
      <w:jc w:val="left"/>
      <w:outlineLvl w:val="9"/>
    </w:pPr>
    <w:rPr>
      <w:rFonts w:ascii="Cambria" w:hAnsi="Cambria" w:cs="黑体"/>
      <w:color w:val="365F90"/>
      <w:kern w:val="0"/>
      <w:sz w:val="28"/>
      <w:szCs w:val="28"/>
    </w:rPr>
  </w:style>
  <w:style w:type="character" w:customStyle="1" w:styleId="1c">
    <w:name w:val="批注引用1"/>
    <w:uiPriority w:val="99"/>
    <w:qFormat/>
    <w:rPr>
      <w:sz w:val="21"/>
    </w:rPr>
  </w:style>
  <w:style w:type="character" w:customStyle="1" w:styleId="1d">
    <w:name w:val="页码1"/>
    <w:uiPriority w:val="99"/>
    <w:qFormat/>
  </w:style>
  <w:style w:type="character" w:customStyle="1" w:styleId="alphac097bd2e95c54ea990598e08784e093b">
    <w:name w:val="alphac097bd2e95c54ea990598e08784e093b"/>
    <w:uiPriority w:val="99"/>
    <w:qFormat/>
    <w:rPr>
      <w:rFonts w:ascii="宋体" w:eastAsia="宋体" w:hAnsi="宋体"/>
      <w:color w:val="000000"/>
      <w:sz w:val="24"/>
      <w:u w:val="none"/>
    </w:rPr>
  </w:style>
  <w:style w:type="character" w:customStyle="1" w:styleId="PlainTextCharChar">
    <w:name w:val="Plain Text Char Char"/>
    <w:uiPriority w:val="99"/>
    <w:qFormat/>
    <w:rPr>
      <w:rFonts w:ascii="宋体" w:eastAsia="宋体" w:hAnsi="Courier New"/>
      <w:kern w:val="2"/>
      <w:sz w:val="21"/>
      <w:lang w:val="en-US" w:eastAsia="zh-CN"/>
    </w:rPr>
  </w:style>
  <w:style w:type="character" w:customStyle="1" w:styleId="apple-style-span">
    <w:name w:val="apple-style-span"/>
    <w:uiPriority w:val="99"/>
    <w:qFormat/>
  </w:style>
  <w:style w:type="character" w:customStyle="1" w:styleId="afe">
    <w:name w:val="样式 (符号) 宋体 加粗"/>
    <w:uiPriority w:val="99"/>
    <w:qFormat/>
    <w:rPr>
      <w:b/>
    </w:rPr>
  </w:style>
  <w:style w:type="character" w:customStyle="1" w:styleId="Char13">
    <w:name w:val="标题 Char1"/>
    <w:uiPriority w:val="99"/>
    <w:qFormat/>
    <w:rPr>
      <w:rFonts w:ascii="Cambria" w:eastAsia="宋体" w:hAnsi="Cambria"/>
      <w:b/>
      <w:sz w:val="32"/>
    </w:rPr>
  </w:style>
  <w:style w:type="character" w:customStyle="1" w:styleId="CharCharCharCharChar">
    <w:name w:val="批注框文本 Char Char Char Char Char"/>
    <w:uiPriority w:val="99"/>
    <w:qFormat/>
    <w:rPr>
      <w:rFonts w:ascii="Times New Roman" w:eastAsia="宋体" w:hAnsi="Times New Roman"/>
      <w:sz w:val="18"/>
    </w:rPr>
  </w:style>
  <w:style w:type="character" w:customStyle="1" w:styleId="22">
    <w:name w:val="页码2"/>
    <w:uiPriority w:val="99"/>
    <w:qFormat/>
  </w:style>
  <w:style w:type="character" w:customStyle="1" w:styleId="23">
    <w:name w:val="批注引用2"/>
    <w:uiPriority w:val="99"/>
    <w:qFormat/>
    <w:rPr>
      <w:sz w:val="21"/>
    </w:rPr>
  </w:style>
  <w:style w:type="character" w:customStyle="1" w:styleId="33">
    <w:name w:val="批注引用3"/>
    <w:uiPriority w:val="99"/>
    <w:qFormat/>
    <w:rPr>
      <w:sz w:val="21"/>
    </w:rPr>
  </w:style>
  <w:style w:type="paragraph" w:customStyle="1" w:styleId="1e">
    <w:name w:val="列出段落1"/>
    <w:basedOn w:val="a"/>
    <w:uiPriority w:val="99"/>
    <w:qFormat/>
    <w:pPr>
      <w:ind w:firstLineChars="200" w:firstLine="420"/>
    </w:pPr>
    <w:rPr>
      <w:szCs w:val="22"/>
    </w:rPr>
  </w:style>
  <w:style w:type="character" w:customStyle="1" w:styleId="Char14">
    <w:name w:val="批注文字 Char1"/>
    <w:uiPriority w:val="99"/>
    <w:semiHidden/>
    <w:qFormat/>
    <w:rPr>
      <w:rFonts w:ascii="Calibri" w:eastAsia="宋体" w:hAnsi="Calibri"/>
    </w:rPr>
  </w:style>
  <w:style w:type="character" w:customStyle="1" w:styleId="fontstyle01">
    <w:name w:val="fontstyle01"/>
    <w:uiPriority w:val="99"/>
    <w:qFormat/>
    <w:rPr>
      <w:rFonts w:ascii="TimesNewRoman" w:hAnsi="TimesNewRoman"/>
      <w:color w:val="000000"/>
      <w:sz w:val="20"/>
    </w:rPr>
  </w:style>
  <w:style w:type="character" w:customStyle="1" w:styleId="fontstyle21">
    <w:name w:val="fontstyle21"/>
    <w:uiPriority w:val="99"/>
    <w:qFormat/>
    <w:rPr>
      <w:rFonts w:ascii="宋体" w:eastAsia="宋体" w:hAnsi="宋体"/>
      <w:color w:val="000000"/>
      <w:sz w:val="18"/>
    </w:rPr>
  </w:style>
  <w:style w:type="character" w:customStyle="1" w:styleId="apple-converted-space">
    <w:name w:val="apple-converted-space"/>
    <w:uiPriority w:val="99"/>
    <w:qFormat/>
  </w:style>
  <w:style w:type="character" w:customStyle="1" w:styleId="Char15">
    <w:name w:val="批注主题 Char1"/>
    <w:uiPriority w:val="99"/>
    <w:semiHidden/>
    <w:qFormat/>
    <w:rPr>
      <w:rFonts w:ascii="Calibri" w:eastAsia="宋体" w:hAnsi="Calibri"/>
      <w:b/>
      <w:kern w:val="2"/>
      <w:sz w:val="24"/>
    </w:rPr>
  </w:style>
  <w:style w:type="table" w:customStyle="1" w:styleId="1f">
    <w:name w:val="网格型1"/>
    <w:uiPriority w:val="99"/>
    <w:qFormat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网格型1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网格型2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2687DB-F9D8-4EF3-B4F0-A51D6BE62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629</Words>
  <Characters>3586</Characters>
  <Application>Microsoft Office Word</Application>
  <DocSecurity>0</DocSecurity>
  <Lines>29</Lines>
  <Paragraphs>8</Paragraphs>
  <ScaleCrop>false</ScaleCrop>
  <Company>微软中国</Company>
  <LinksUpToDate>false</LinksUpToDate>
  <CharactersWithSpaces>4207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209</cp:revision>
  <cp:lastPrinted>2019-06-18T04:34:00Z</cp:lastPrinted>
  <dcterms:created xsi:type="dcterms:W3CDTF">2019-06-16T10:27:00Z</dcterms:created>
  <dcterms:modified xsi:type="dcterms:W3CDTF">2019-06-18T04:48:00Z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