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88C" w:rsidRDefault="0017688C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</w:p>
    <w:p w:rsidR="0017688C" w:rsidRDefault="00186592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</w:t>
      </w:r>
      <w:r>
        <w:rPr>
          <w:rFonts w:ascii="黑体" w:eastAsia="黑体" w:hAnsi="黑体" w:cs="黑体" w:hint="eastAsia"/>
          <w:b/>
          <w:sz w:val="36"/>
          <w:szCs w:val="36"/>
        </w:rPr>
        <w:t>2019</w:t>
      </w:r>
      <w:r>
        <w:rPr>
          <w:rFonts w:ascii="黑体" w:eastAsia="黑体" w:hAnsi="黑体" w:cs="黑体" w:hint="eastAsia"/>
          <w:b/>
          <w:sz w:val="36"/>
          <w:szCs w:val="36"/>
        </w:rPr>
        <w:t>年公开招聘中等职业学校专业课教师</w:t>
      </w:r>
    </w:p>
    <w:p w:rsidR="0017688C" w:rsidRDefault="00186592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面试试讲题目</w:t>
      </w:r>
      <w:r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17688C" w:rsidRDefault="0017688C">
      <w:pPr>
        <w:jc w:val="left"/>
        <w:rPr>
          <w:rFonts w:ascii="仿宋_GB2312" w:eastAsia="仿宋_GB2312"/>
          <w:sz w:val="24"/>
        </w:rPr>
      </w:pPr>
    </w:p>
    <w:p w:rsidR="0017688C" w:rsidRDefault="00186592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招聘岗位</w:t>
      </w:r>
    </w:p>
    <w:p w:rsidR="0017688C" w:rsidRDefault="00186592">
      <w:pPr>
        <w:ind w:firstLineChars="200" w:firstLine="56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Cs/>
          <w:sz w:val="28"/>
          <w:szCs w:val="28"/>
        </w:rPr>
        <w:t>中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职建筑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施工教师</w:t>
      </w:r>
    </w:p>
    <w:p w:rsidR="0017688C" w:rsidRDefault="00186592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教材名称及版本</w:t>
      </w:r>
    </w:p>
    <w:p w:rsidR="0017688C" w:rsidRDefault="00186592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《建筑构造》</w:t>
      </w:r>
      <w:r>
        <w:rPr>
          <w:rFonts w:ascii="仿宋_GB2312" w:eastAsia="仿宋_GB2312" w:hint="eastAsia"/>
          <w:bCs/>
          <w:sz w:val="28"/>
          <w:szCs w:val="28"/>
        </w:rPr>
        <w:t>(</w:t>
      </w:r>
      <w:r>
        <w:rPr>
          <w:rFonts w:ascii="仿宋_GB2312" w:eastAsia="仿宋_GB2312" w:hint="eastAsia"/>
          <w:bCs/>
          <w:sz w:val="28"/>
          <w:szCs w:val="28"/>
        </w:rPr>
        <w:t>第三版</w:t>
      </w:r>
      <w:r>
        <w:rPr>
          <w:rFonts w:ascii="仿宋_GB2312" w:eastAsia="仿宋_GB2312" w:hint="eastAsia"/>
          <w:bCs/>
          <w:sz w:val="28"/>
          <w:szCs w:val="28"/>
        </w:rPr>
        <w:t>)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孙鲁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甘佩兰主编</w:t>
      </w:r>
      <w:r>
        <w:rPr>
          <w:rFonts w:ascii="仿宋_GB2312" w:eastAsia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>高等教育出版社</w:t>
      </w:r>
      <w:r>
        <w:rPr>
          <w:rFonts w:ascii="仿宋_GB2312" w:eastAsia="仿宋_GB2312" w:hint="eastAsia"/>
          <w:bCs/>
          <w:sz w:val="28"/>
          <w:szCs w:val="28"/>
        </w:rPr>
        <w:t>2007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>
        <w:rPr>
          <w:rFonts w:ascii="仿宋_GB2312" w:eastAsia="仿宋_GB2312" w:hint="eastAsia"/>
          <w:bCs/>
          <w:sz w:val="28"/>
          <w:szCs w:val="28"/>
        </w:rPr>
        <w:t>12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>
        <w:rPr>
          <w:rFonts w:ascii="仿宋_GB2312" w:eastAsia="仿宋_GB2312" w:hint="eastAsia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版，</w:t>
      </w:r>
      <w:r>
        <w:rPr>
          <w:rFonts w:ascii="仿宋_GB2312" w:eastAsia="仿宋_GB2312" w:hint="eastAsia"/>
          <w:bCs/>
          <w:sz w:val="28"/>
          <w:szCs w:val="28"/>
        </w:rPr>
        <w:t>2017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>
        <w:rPr>
          <w:rFonts w:ascii="仿宋_GB2312" w:eastAsia="仿宋_GB2312" w:hint="eastAsia"/>
          <w:bCs/>
          <w:sz w:val="28"/>
          <w:szCs w:val="28"/>
        </w:rPr>
        <w:t>6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>
        <w:rPr>
          <w:rFonts w:ascii="仿宋_GB2312" w:eastAsia="仿宋_GB2312" w:hint="eastAsia"/>
          <w:bCs/>
          <w:sz w:val="28"/>
          <w:szCs w:val="28"/>
        </w:rPr>
        <w:t>39</w:t>
      </w:r>
      <w:r>
        <w:rPr>
          <w:rFonts w:ascii="仿宋_GB2312" w:eastAsia="仿宋_GB2312" w:hint="eastAsia"/>
          <w:bCs/>
          <w:sz w:val="28"/>
          <w:szCs w:val="28"/>
        </w:rPr>
        <w:t>次印刷。</w:t>
      </w:r>
    </w:p>
    <w:p w:rsidR="0017688C" w:rsidRDefault="00186592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试讲题目</w:t>
      </w:r>
    </w:p>
    <w:p w:rsidR="0017688C" w:rsidRDefault="00186592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墙体的类型和作用</w:t>
      </w:r>
    </w:p>
    <w:p w:rsidR="0017688C" w:rsidRDefault="00186592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第三章墙体第一节概述，第一部分内容：墙体的类型、作用和要求，见教材</w:t>
      </w:r>
      <w:r>
        <w:rPr>
          <w:rFonts w:ascii="仿宋_GB2312" w:eastAsia="仿宋_GB2312" w:hint="eastAsia"/>
          <w:bCs/>
          <w:sz w:val="28"/>
          <w:szCs w:val="28"/>
        </w:rPr>
        <w:t>53</w:t>
      </w:r>
      <w:r>
        <w:rPr>
          <w:rFonts w:ascii="仿宋_GB2312" w:eastAsia="仿宋_GB2312" w:hint="eastAsia"/>
          <w:bCs/>
          <w:sz w:val="28"/>
          <w:szCs w:val="28"/>
        </w:rPr>
        <w:t>页至</w:t>
      </w:r>
      <w:r>
        <w:rPr>
          <w:rFonts w:ascii="仿宋_GB2312" w:eastAsia="仿宋_GB2312" w:hint="eastAsia"/>
          <w:bCs/>
          <w:sz w:val="28"/>
          <w:szCs w:val="28"/>
        </w:rPr>
        <w:t>54</w:t>
      </w:r>
      <w:r>
        <w:rPr>
          <w:rFonts w:ascii="仿宋_GB2312" w:eastAsia="仿宋_GB2312" w:hint="eastAsia"/>
          <w:bCs/>
          <w:sz w:val="28"/>
          <w:szCs w:val="28"/>
        </w:rPr>
        <w:t>页内容。</w:t>
      </w:r>
    </w:p>
    <w:p w:rsidR="0017688C" w:rsidRDefault="00186592">
      <w:pPr>
        <w:numPr>
          <w:ilvl w:val="0"/>
          <w:numId w:val="1"/>
        </w:numPr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试讲要求</w:t>
      </w:r>
    </w:p>
    <w:p w:rsidR="0017688C" w:rsidRDefault="00186592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</w:t>
      </w:r>
      <w:r>
        <w:rPr>
          <w:rFonts w:ascii="仿宋_GB2312" w:eastAsia="仿宋_GB2312" w:hint="eastAsia"/>
          <w:bCs/>
          <w:sz w:val="28"/>
          <w:szCs w:val="28"/>
        </w:rPr>
        <w:t>内容：与教材内容相符，试讲人员可作必要筛选和拓展，但须主题明确、条理清晰、重点突出，无技术错误。</w:t>
      </w:r>
    </w:p>
    <w:p w:rsidR="0017688C" w:rsidRDefault="00186592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</w:t>
      </w:r>
      <w:r>
        <w:rPr>
          <w:rFonts w:ascii="仿宋_GB2312" w:eastAsia="仿宋_GB2312" w:hint="eastAsia"/>
          <w:bCs/>
          <w:sz w:val="28"/>
          <w:szCs w:val="28"/>
        </w:rPr>
        <w:t>教学进程：导入、新授、练习、结课、作业等教学环节齐全，控制得当。</w:t>
      </w:r>
    </w:p>
    <w:p w:rsidR="0017688C" w:rsidRDefault="00186592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</w:t>
      </w:r>
      <w:r>
        <w:rPr>
          <w:rFonts w:ascii="仿宋_GB2312" w:eastAsia="仿宋_GB2312" w:hint="eastAsia"/>
          <w:bCs/>
          <w:sz w:val="28"/>
          <w:szCs w:val="28"/>
        </w:rPr>
        <w:t>教学方法：符合职业教育要求，方法得当。</w:t>
      </w:r>
    </w:p>
    <w:p w:rsidR="0017688C" w:rsidRDefault="00186592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</w:t>
      </w:r>
      <w:r>
        <w:rPr>
          <w:rFonts w:ascii="仿宋_GB2312" w:eastAsia="仿宋_GB2312" w:hint="eastAsia"/>
          <w:bCs/>
          <w:sz w:val="28"/>
          <w:szCs w:val="28"/>
        </w:rPr>
        <w:t>语言表达：</w:t>
      </w: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普通话授课，语言清晰流畅，表达准确清楚。</w:t>
      </w:r>
    </w:p>
    <w:p w:rsidR="0017688C" w:rsidRDefault="00186592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</w:t>
      </w:r>
      <w:r>
        <w:rPr>
          <w:rFonts w:ascii="仿宋_GB2312" w:eastAsia="仿宋_GB2312" w:hint="eastAsia"/>
          <w:bCs/>
          <w:sz w:val="28"/>
          <w:szCs w:val="28"/>
        </w:rPr>
        <w:t>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17688C" w:rsidRDefault="00186592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  <w:sectPr w:rsidR="0017688C"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</w:t>
      </w:r>
      <w:r>
        <w:rPr>
          <w:rFonts w:ascii="仿宋_GB2312" w:eastAsia="仿宋_GB2312" w:hint="eastAsia"/>
          <w:bCs/>
          <w:sz w:val="28"/>
          <w:szCs w:val="28"/>
        </w:rPr>
        <w:t>板书：须写明题目、小标题、典型必要图示、重要知识点；布局合理，字号适当。</w:t>
      </w:r>
    </w:p>
    <w:p w:rsidR="0017688C" w:rsidRDefault="00186592">
      <w:pPr>
        <w:numPr>
          <w:ilvl w:val="0"/>
          <w:numId w:val="1"/>
        </w:numPr>
        <w:spacing w:afterLines="50" w:after="156"/>
        <w:ind w:firstLineChars="200" w:firstLine="562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评分标准</w:t>
      </w:r>
    </w:p>
    <w:p w:rsidR="0017688C" w:rsidRDefault="00186592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沈阳市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年公开招聘中等职业学校专业课教师</w:t>
      </w:r>
    </w:p>
    <w:p w:rsidR="0017688C" w:rsidRDefault="00186592">
      <w:pPr>
        <w:adjustRightInd w:val="0"/>
        <w:snapToGrid w:val="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面试试讲评分标准</w:t>
      </w:r>
    </w:p>
    <w:tbl>
      <w:tblPr>
        <w:tblStyle w:val="a9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17688C">
        <w:trPr>
          <w:jc w:val="center"/>
        </w:trPr>
        <w:tc>
          <w:tcPr>
            <w:tcW w:w="1313" w:type="dxa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17688C">
        <w:trPr>
          <w:jc w:val="center"/>
        </w:trPr>
        <w:tc>
          <w:tcPr>
            <w:tcW w:w="1313" w:type="dxa"/>
            <w:vMerge w:val="restart"/>
            <w:vAlign w:val="center"/>
          </w:tcPr>
          <w:p w:rsidR="0017688C" w:rsidRDefault="0018659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</w:t>
            </w:r>
            <w:r>
              <w:rPr>
                <w:rFonts w:asciiTheme="minorEastAsia" w:eastAsiaTheme="minorEastAsia" w:hAnsiTheme="minorEastAsia" w:cs="仿宋_GB2312" w:hint="eastAsia"/>
              </w:rPr>
              <w:t>,</w:t>
            </w:r>
            <w:r>
              <w:rPr>
                <w:rFonts w:asciiTheme="minorEastAsia" w:eastAsiaTheme="minorEastAsia" w:hAnsiTheme="minorEastAsia" w:cs="仿宋_GB2312" w:hint="eastAsia"/>
              </w:rPr>
              <w:t>有适当扩展</w:t>
            </w:r>
            <w:r>
              <w:rPr>
                <w:rFonts w:asciiTheme="minorEastAsia" w:eastAsiaTheme="minorEastAsia" w:hAnsiTheme="minorEastAsia" w:cs="仿宋_GB2312" w:hint="eastAsia"/>
              </w:rPr>
              <w:t>,</w:t>
            </w:r>
            <w:r>
              <w:rPr>
                <w:rFonts w:asciiTheme="minorEastAsia" w:eastAsiaTheme="minorEastAsia" w:hAnsiTheme="minorEastAsia" w:cs="仿宋_GB2312" w:hint="eastAsia"/>
              </w:rPr>
              <w:t>教学思路清晰。（</w:t>
            </w:r>
            <w:r>
              <w:rPr>
                <w:rFonts w:asciiTheme="minorEastAsia" w:eastAsiaTheme="minorEastAsia" w:hAnsiTheme="minorEastAsia" w:cs="仿宋_GB2312" w:hint="eastAsia"/>
              </w:rPr>
              <w:t>15-10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9-5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trHeight w:val="634"/>
          <w:jc w:val="center"/>
        </w:trPr>
        <w:tc>
          <w:tcPr>
            <w:tcW w:w="1313" w:type="dxa"/>
            <w:vMerge/>
          </w:tcPr>
          <w:p w:rsidR="0017688C" w:rsidRDefault="0017688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</w:t>
            </w:r>
            <w:r>
              <w:rPr>
                <w:rFonts w:asciiTheme="minorEastAsia" w:eastAsiaTheme="minorEastAsia" w:hAnsiTheme="minorEastAsia" w:cs="仿宋_GB2312" w:hint="eastAsia"/>
              </w:rPr>
              <w:t>10-7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Merge/>
          </w:tcPr>
          <w:p w:rsidR="0017688C" w:rsidRDefault="0017688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</w:t>
            </w:r>
            <w:r>
              <w:rPr>
                <w:rFonts w:asciiTheme="minorEastAsia" w:eastAsiaTheme="minorEastAsia" w:hAnsiTheme="minorEastAsia" w:cs="仿宋_GB2312" w:hint="eastAsia"/>
              </w:rPr>
              <w:t>10-7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</w:t>
            </w:r>
            <w:r>
              <w:rPr>
                <w:rFonts w:asciiTheme="minorEastAsia" w:eastAsiaTheme="minorEastAsia" w:hAnsiTheme="minorEastAsia" w:cs="仿宋_GB2312" w:hint="eastAsia"/>
              </w:rPr>
              <w:t>6-4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</w:t>
            </w:r>
            <w:r>
              <w:rPr>
                <w:rFonts w:asciiTheme="minorEastAsia" w:eastAsiaTheme="minorEastAsia" w:hAnsiTheme="minorEastAsia" w:cs="仿宋_GB2312" w:hint="eastAsia"/>
              </w:rPr>
              <w:t>3-0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Merge/>
          </w:tcPr>
          <w:p w:rsidR="0017688C" w:rsidRDefault="0017688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Merge w:val="restart"/>
            <w:vAlign w:val="center"/>
          </w:tcPr>
          <w:p w:rsidR="0017688C" w:rsidRDefault="0018659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</w:t>
            </w:r>
            <w:r>
              <w:rPr>
                <w:rFonts w:asciiTheme="minorEastAsia" w:eastAsiaTheme="minorEastAsia" w:hAnsiTheme="minorEastAsia" w:cs="仿宋_GB2312" w:hint="eastAsia"/>
              </w:rPr>
              <w:t>15-10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</w:t>
            </w:r>
            <w:r>
              <w:rPr>
                <w:rFonts w:asciiTheme="minorEastAsia" w:eastAsiaTheme="minorEastAsia" w:hAnsiTheme="minorEastAsia" w:cs="仿宋_GB2312" w:hint="eastAsia"/>
              </w:rPr>
              <w:t>9-5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</w:t>
            </w:r>
            <w:r>
              <w:rPr>
                <w:rFonts w:asciiTheme="minorEastAsia" w:eastAsiaTheme="minorEastAsia" w:hAnsiTheme="minorEastAsia" w:cs="仿宋_GB2312" w:hint="eastAsia"/>
              </w:rPr>
              <w:t>4-0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Merge/>
            <w:vAlign w:val="center"/>
          </w:tcPr>
          <w:p w:rsidR="0017688C" w:rsidRDefault="0017688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</w:t>
            </w:r>
            <w:r>
              <w:rPr>
                <w:rFonts w:asciiTheme="minorEastAsia" w:eastAsiaTheme="minorEastAsia" w:hAnsiTheme="minorEastAsia" w:cs="仿宋_GB2312" w:hint="eastAsia"/>
              </w:rPr>
              <w:t>5-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能激发学生兴趣，无明显互动教学，学生接受效果一般。（</w:t>
            </w:r>
            <w:r>
              <w:rPr>
                <w:rFonts w:asciiTheme="minorEastAsia" w:eastAsiaTheme="minorEastAsia" w:hAnsiTheme="minorEastAsia" w:cs="仿宋_GB2312" w:hint="eastAsia"/>
              </w:rPr>
              <w:t>3-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不能激发学生兴趣，无互动教学，学生接受效果较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Merge/>
            <w:vAlign w:val="center"/>
          </w:tcPr>
          <w:p w:rsidR="0017688C" w:rsidRDefault="0017688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Merge w:val="restart"/>
            <w:vAlign w:val="center"/>
          </w:tcPr>
          <w:p w:rsidR="0017688C" w:rsidRDefault="0018659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Merge/>
          </w:tcPr>
          <w:p w:rsidR="0017688C" w:rsidRDefault="0017688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</w:t>
            </w:r>
            <w:r>
              <w:rPr>
                <w:rFonts w:ascii="宋体" w:hAnsi="宋体" w:cs="华文仿宋" w:hint="eastAsia"/>
                <w:spacing w:val="-10"/>
              </w:rPr>
              <w:t>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Merge/>
          </w:tcPr>
          <w:p w:rsidR="0017688C" w:rsidRDefault="0017688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</w:t>
            </w:r>
            <w:r>
              <w:rPr>
                <w:rFonts w:ascii="宋体" w:hAnsi="宋体" w:cs="华文仿宋" w:hint="eastAsia"/>
                <w:spacing w:val="-10"/>
              </w:rPr>
              <w:t>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Merge w:val="restart"/>
            <w:vAlign w:val="center"/>
          </w:tcPr>
          <w:p w:rsidR="0017688C" w:rsidRDefault="0018659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，举止得体。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jc w:val="center"/>
        </w:trPr>
        <w:tc>
          <w:tcPr>
            <w:tcW w:w="1313" w:type="dxa"/>
            <w:vMerge/>
            <w:vAlign w:val="center"/>
          </w:tcPr>
          <w:p w:rsidR="0017688C" w:rsidRDefault="0017688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17688C" w:rsidRDefault="0018659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trHeight w:val="279"/>
          <w:jc w:val="center"/>
        </w:trPr>
        <w:tc>
          <w:tcPr>
            <w:tcW w:w="1313" w:type="dxa"/>
            <w:vMerge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7688C" w:rsidRDefault="0018659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</w:t>
            </w:r>
            <w:r>
              <w:rPr>
                <w:rFonts w:asciiTheme="minorEastAsia" w:eastAsiaTheme="minorEastAsia" w:hAnsiTheme="minorEastAsia" w:cs="仿宋_GB2312" w:hint="eastAsia"/>
              </w:rPr>
              <w:t>5-4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977" w:type="dxa"/>
            <w:vAlign w:val="center"/>
          </w:tcPr>
          <w:p w:rsidR="0017688C" w:rsidRDefault="0018659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</w:t>
            </w:r>
            <w:r>
              <w:rPr>
                <w:rFonts w:asciiTheme="minorEastAsia" w:eastAsiaTheme="minorEastAsia" w:hAnsiTheme="minorEastAsia" w:cs="仿宋_GB2312" w:hint="eastAsia"/>
              </w:rPr>
              <w:t>3-2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2551" w:type="dxa"/>
            <w:vAlign w:val="center"/>
          </w:tcPr>
          <w:p w:rsidR="0017688C" w:rsidRDefault="00186592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</w:t>
            </w:r>
            <w:r>
              <w:rPr>
                <w:rFonts w:asciiTheme="minorEastAsia" w:eastAsiaTheme="minorEastAsia" w:hAnsiTheme="minorEastAsia" w:cs="仿宋_GB2312" w:hint="eastAsia"/>
              </w:rPr>
              <w:t>1-0</w:t>
            </w:r>
            <w:r>
              <w:rPr>
                <w:rFonts w:asciiTheme="minorEastAsia" w:eastAsiaTheme="minorEastAsia" w:hAnsiTheme="minorEastAsia" w:cs="仿宋_GB2312" w:hint="eastAsia"/>
              </w:rPr>
              <w:t>分）</w:t>
            </w:r>
          </w:p>
        </w:tc>
        <w:tc>
          <w:tcPr>
            <w:tcW w:w="713" w:type="dxa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688C">
        <w:trPr>
          <w:trHeight w:val="581"/>
          <w:jc w:val="center"/>
        </w:trPr>
        <w:tc>
          <w:tcPr>
            <w:tcW w:w="3014" w:type="dxa"/>
            <w:gridSpan w:val="2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17688C" w:rsidRDefault="0018659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17688C" w:rsidRDefault="0017688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7688C" w:rsidRDefault="0017688C">
      <w:pPr>
        <w:jc w:val="center"/>
        <w:rPr>
          <w:rFonts w:ascii="仿宋_GB2312" w:eastAsia="仿宋_GB2312"/>
          <w:sz w:val="32"/>
          <w:szCs w:val="32"/>
        </w:rPr>
      </w:pPr>
    </w:p>
    <w:sectPr w:rsidR="0017688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86592">
      <w:r>
        <w:separator/>
      </w:r>
    </w:p>
  </w:endnote>
  <w:endnote w:type="continuationSeparator" w:id="0">
    <w:p w:rsidR="00000000" w:rsidRDefault="0018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88C" w:rsidRDefault="00186592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7688C" w:rsidRDefault="00186592">
                          <w:pPr>
                            <w:pStyle w:val="a6"/>
                            <w:rPr>
                              <w:rFonts w:eastAsia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(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7688C" w:rsidRDefault="00186592">
                    <w:pPr>
                      <w:pStyle w:val="a6"/>
                      <w:rPr>
                        <w:rFonts w:eastAsia="宋体"/>
                        <w:sz w:val="21"/>
                        <w:szCs w:val="21"/>
                      </w:rPr>
                    </w:pPr>
                    <w:r>
                      <w:rPr>
                        <w:rFonts w:eastAsia="宋体"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eastAsia="宋体"/>
                        <w:noProof/>
                        <w:sz w:val="21"/>
                        <w:szCs w:val="21"/>
                      </w:rPr>
                      <w:t>2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(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eastAsia="宋体"/>
                        <w:noProof/>
                        <w:sz w:val="21"/>
                        <w:szCs w:val="21"/>
                      </w:rPr>
                      <w:t>3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86592">
      <w:r>
        <w:separator/>
      </w:r>
    </w:p>
  </w:footnote>
  <w:footnote w:type="continuationSeparator" w:id="0">
    <w:p w:rsidR="00000000" w:rsidRDefault="00186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36B63"/>
    <w:rsid w:val="00067273"/>
    <w:rsid w:val="00082E8D"/>
    <w:rsid w:val="000858B8"/>
    <w:rsid w:val="000E37A8"/>
    <w:rsid w:val="000F20FD"/>
    <w:rsid w:val="00105FA0"/>
    <w:rsid w:val="00106D0B"/>
    <w:rsid w:val="001310A3"/>
    <w:rsid w:val="00141E76"/>
    <w:rsid w:val="0017688C"/>
    <w:rsid w:val="00186592"/>
    <w:rsid w:val="00194821"/>
    <w:rsid w:val="001A5BC6"/>
    <w:rsid w:val="001B1722"/>
    <w:rsid w:val="001B261A"/>
    <w:rsid w:val="001B2621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95837"/>
    <w:rsid w:val="003B216E"/>
    <w:rsid w:val="003E3AD2"/>
    <w:rsid w:val="003F4E69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A016CA"/>
    <w:rsid w:val="00A13239"/>
    <w:rsid w:val="00A21EE6"/>
    <w:rsid w:val="00A23AD6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D4D7B"/>
    <w:rsid w:val="00C112E5"/>
    <w:rsid w:val="00C21FFC"/>
    <w:rsid w:val="00C37269"/>
    <w:rsid w:val="00C45A9C"/>
    <w:rsid w:val="00C5771C"/>
    <w:rsid w:val="00C61318"/>
    <w:rsid w:val="00C90C0D"/>
    <w:rsid w:val="00C9651A"/>
    <w:rsid w:val="00CE2F94"/>
    <w:rsid w:val="00D43FB8"/>
    <w:rsid w:val="00D559EE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50F57F0"/>
    <w:rsid w:val="091E0B1F"/>
    <w:rsid w:val="1C6500DA"/>
    <w:rsid w:val="1F2953F9"/>
    <w:rsid w:val="21FF1B04"/>
    <w:rsid w:val="270651E4"/>
    <w:rsid w:val="2A831D4B"/>
    <w:rsid w:val="2F641A78"/>
    <w:rsid w:val="37F30A8A"/>
    <w:rsid w:val="3A56058B"/>
    <w:rsid w:val="3EE475F5"/>
    <w:rsid w:val="40073103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8126ED2"/>
    <w:rsid w:val="599C42F9"/>
    <w:rsid w:val="5A9764DB"/>
    <w:rsid w:val="5DDB1A6A"/>
    <w:rsid w:val="626D5E3D"/>
    <w:rsid w:val="63FD080F"/>
    <w:rsid w:val="67063526"/>
    <w:rsid w:val="69C1077D"/>
    <w:rsid w:val="6E0473D9"/>
    <w:rsid w:val="6EA20FB6"/>
    <w:rsid w:val="6FB06DAF"/>
    <w:rsid w:val="70B126CA"/>
    <w:rsid w:val="75806A1E"/>
    <w:rsid w:val="76CE1637"/>
    <w:rsid w:val="79D8155A"/>
    <w:rsid w:val="7BBD4487"/>
    <w:rsid w:val="7CAA3846"/>
    <w:rsid w:val="7F6D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58ECE4-E3EB-436E-BFDB-3C42A43FA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脚 Char"/>
    <w:link w:val="a6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310</Words>
  <Characters>1768</Characters>
  <Application>Microsoft Office Word</Application>
  <DocSecurity>0</DocSecurity>
  <Lines>14</Lines>
  <Paragraphs>4</Paragraphs>
  <ScaleCrop>false</ScaleCrop>
  <Company>微软中国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7</cp:revision>
  <cp:lastPrinted>2019-06-17T03:21:00Z</cp:lastPrinted>
  <dcterms:created xsi:type="dcterms:W3CDTF">2019-06-17T02:30:00Z</dcterms:created>
  <dcterms:modified xsi:type="dcterms:W3CDTF">2019-06-17T16:54:00Z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