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DBE" w:rsidRDefault="00857DBE" w:rsidP="007A0B6C">
      <w:pPr>
        <w:jc w:val="center"/>
        <w:rPr>
          <w:rFonts w:ascii="仿宋_GB2312" w:eastAsia="仿宋_GB2312"/>
          <w:b/>
          <w:sz w:val="36"/>
          <w:szCs w:val="36"/>
        </w:rPr>
      </w:pPr>
      <w:r w:rsidRPr="006C337B">
        <w:rPr>
          <w:rFonts w:ascii="仿宋_GB2312" w:eastAsia="仿宋_GB2312" w:hint="eastAsia"/>
          <w:b/>
          <w:sz w:val="36"/>
          <w:szCs w:val="36"/>
        </w:rPr>
        <w:t>沈阳市</w:t>
      </w:r>
      <w:r w:rsidRPr="006C337B">
        <w:rPr>
          <w:rFonts w:ascii="仿宋_GB2312" w:eastAsia="仿宋_GB2312"/>
          <w:b/>
          <w:sz w:val="36"/>
          <w:szCs w:val="36"/>
        </w:rPr>
        <w:t>2019</w:t>
      </w:r>
      <w:r w:rsidRPr="006C337B">
        <w:rPr>
          <w:rFonts w:ascii="仿宋_GB2312" w:eastAsia="仿宋_GB2312" w:hint="eastAsia"/>
          <w:b/>
          <w:sz w:val="36"/>
          <w:szCs w:val="36"/>
        </w:rPr>
        <w:t>年公开招聘中等职业学校</w:t>
      </w:r>
    </w:p>
    <w:p w:rsidR="00857DBE" w:rsidRDefault="00857DBE" w:rsidP="007A0B6C">
      <w:pPr>
        <w:spacing w:line="580" w:lineRule="exact"/>
        <w:jc w:val="center"/>
        <w:rPr>
          <w:rFonts w:ascii="仿宋_GB2312" w:eastAsia="仿宋_GB2312" w:hAnsi="Calibri"/>
          <w:b/>
          <w:sz w:val="36"/>
          <w:szCs w:val="36"/>
        </w:rPr>
      </w:pPr>
      <w:r w:rsidRPr="002E0C07">
        <w:rPr>
          <w:rFonts w:ascii="仿宋_GB2312" w:eastAsia="仿宋_GB2312" w:hAnsi="Calibri" w:hint="eastAsia"/>
          <w:b/>
          <w:sz w:val="36"/>
          <w:szCs w:val="36"/>
        </w:rPr>
        <w:t>制冷和空调设备</w:t>
      </w:r>
      <w:r w:rsidRPr="002E0C07">
        <w:rPr>
          <w:rFonts w:ascii="仿宋_GB2312" w:eastAsia="仿宋_GB2312" w:hint="eastAsia"/>
          <w:b/>
          <w:sz w:val="36"/>
          <w:szCs w:val="36"/>
        </w:rPr>
        <w:t>维修</w:t>
      </w:r>
      <w:r w:rsidRPr="002E0C07">
        <w:rPr>
          <w:rFonts w:ascii="仿宋_GB2312" w:eastAsia="仿宋_GB2312" w:hAnsi="Calibri" w:hint="eastAsia"/>
          <w:b/>
          <w:sz w:val="36"/>
          <w:szCs w:val="36"/>
        </w:rPr>
        <w:t>题目</w:t>
      </w:r>
      <w:r>
        <w:rPr>
          <w:rFonts w:ascii="仿宋_GB2312" w:eastAsia="仿宋_GB2312" w:hAnsi="Calibri" w:hint="eastAsia"/>
          <w:b/>
          <w:sz w:val="36"/>
          <w:szCs w:val="36"/>
        </w:rPr>
        <w:t>二</w:t>
      </w:r>
      <w:r w:rsidRPr="002E0C07">
        <w:rPr>
          <w:rFonts w:ascii="仿宋_GB2312" w:eastAsia="仿宋_GB2312" w:hAnsi="Calibri" w:hint="eastAsia"/>
          <w:b/>
          <w:sz w:val="36"/>
          <w:szCs w:val="36"/>
        </w:rPr>
        <w:t>评分</w:t>
      </w:r>
      <w:r>
        <w:rPr>
          <w:rFonts w:ascii="仿宋_GB2312" w:eastAsia="仿宋_GB2312" w:hAnsi="Calibri" w:hint="eastAsia"/>
          <w:b/>
          <w:sz w:val="36"/>
          <w:szCs w:val="36"/>
        </w:rPr>
        <w:t>标准</w:t>
      </w:r>
    </w:p>
    <w:p w:rsidR="00857DBE" w:rsidRPr="002E0C07" w:rsidRDefault="00857DBE" w:rsidP="007A0B6C">
      <w:pPr>
        <w:spacing w:line="580" w:lineRule="exact"/>
        <w:jc w:val="center"/>
        <w:rPr>
          <w:rFonts w:ascii="仿宋_GB2312" w:eastAsia="仿宋_GB2312" w:hAnsi="Calibri"/>
          <w:b/>
          <w:sz w:val="36"/>
          <w:szCs w:val="36"/>
        </w:rPr>
      </w:pPr>
    </w:p>
    <w:tbl>
      <w:tblPr>
        <w:tblW w:w="10410" w:type="dxa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7"/>
        <w:gridCol w:w="2340"/>
        <w:gridCol w:w="900"/>
        <w:gridCol w:w="4500"/>
        <w:gridCol w:w="763"/>
      </w:tblGrid>
      <w:tr w:rsidR="00857DBE" w:rsidRPr="007A0B6C" w:rsidTr="00D7523B">
        <w:tc>
          <w:tcPr>
            <w:tcW w:w="1907" w:type="dxa"/>
            <w:vAlign w:val="center"/>
          </w:tcPr>
          <w:p w:rsidR="00857DBE" w:rsidRPr="00D7523B" w:rsidRDefault="00857DBE" w:rsidP="00D7523B">
            <w:pPr>
              <w:ind w:firstLineChars="147" w:firstLine="310"/>
              <w:rPr>
                <w:rFonts w:ascii="仿宋" w:eastAsia="仿宋" w:hAnsi="仿宋" w:cs="仿宋"/>
                <w:b/>
                <w:color w:val="000000"/>
                <w:szCs w:val="21"/>
              </w:rPr>
            </w:pPr>
            <w:r w:rsidRPr="00D7523B">
              <w:rPr>
                <w:rFonts w:ascii="仿宋" w:eastAsia="仿宋" w:hAnsi="仿宋" w:cs="仿宋" w:hint="eastAsia"/>
                <w:b/>
                <w:color w:val="000000"/>
                <w:szCs w:val="21"/>
              </w:rPr>
              <w:t>项目内容</w:t>
            </w:r>
          </w:p>
        </w:tc>
        <w:tc>
          <w:tcPr>
            <w:tcW w:w="2340" w:type="dxa"/>
            <w:vAlign w:val="center"/>
          </w:tcPr>
          <w:p w:rsidR="00857DBE" w:rsidRPr="00D7523B" w:rsidRDefault="00857DBE" w:rsidP="00D7523B">
            <w:pPr>
              <w:ind w:firstLineChars="245" w:firstLine="517"/>
              <w:rPr>
                <w:rFonts w:ascii="仿宋" w:eastAsia="仿宋" w:hAnsi="仿宋" w:cs="仿宋"/>
                <w:b/>
                <w:color w:val="000000"/>
                <w:szCs w:val="21"/>
              </w:rPr>
            </w:pPr>
            <w:r w:rsidRPr="00D7523B">
              <w:rPr>
                <w:rFonts w:ascii="仿宋" w:eastAsia="仿宋" w:hAnsi="仿宋" w:cs="仿宋" w:hint="eastAsia"/>
                <w:b/>
                <w:color w:val="000000"/>
                <w:szCs w:val="21"/>
              </w:rPr>
              <w:t>考核要点</w:t>
            </w:r>
          </w:p>
        </w:tc>
        <w:tc>
          <w:tcPr>
            <w:tcW w:w="900" w:type="dxa"/>
            <w:vAlign w:val="center"/>
          </w:tcPr>
          <w:p w:rsidR="00857DBE" w:rsidRPr="00D7523B" w:rsidRDefault="00857DBE" w:rsidP="00D7523B">
            <w:pPr>
              <w:ind w:firstLineChars="49" w:firstLine="103"/>
              <w:rPr>
                <w:rFonts w:ascii="仿宋" w:eastAsia="仿宋" w:hAnsi="仿宋" w:cs="仿宋"/>
                <w:b/>
                <w:color w:val="000000"/>
                <w:szCs w:val="21"/>
              </w:rPr>
            </w:pPr>
            <w:r w:rsidRPr="00D7523B">
              <w:rPr>
                <w:rFonts w:ascii="仿宋" w:eastAsia="仿宋" w:hAnsi="仿宋" w:cs="仿宋" w:hint="eastAsia"/>
                <w:b/>
                <w:color w:val="000000"/>
                <w:szCs w:val="21"/>
              </w:rPr>
              <w:t>配分</w:t>
            </w:r>
          </w:p>
        </w:tc>
        <w:tc>
          <w:tcPr>
            <w:tcW w:w="4500" w:type="dxa"/>
            <w:vAlign w:val="center"/>
          </w:tcPr>
          <w:p w:rsidR="00857DBE" w:rsidRPr="00D7523B" w:rsidRDefault="00857DBE" w:rsidP="00D7523B">
            <w:pPr>
              <w:ind w:firstLineChars="735" w:firstLine="1550"/>
              <w:rPr>
                <w:rFonts w:ascii="仿宋" w:eastAsia="仿宋" w:hAnsi="仿宋" w:cs="仿宋"/>
                <w:b/>
                <w:color w:val="000000"/>
                <w:szCs w:val="21"/>
              </w:rPr>
            </w:pPr>
            <w:r w:rsidRPr="00D7523B">
              <w:rPr>
                <w:rFonts w:ascii="仿宋" w:eastAsia="仿宋" w:hAnsi="仿宋" w:cs="仿宋" w:hint="eastAsia"/>
                <w:b/>
                <w:color w:val="000000"/>
                <w:szCs w:val="21"/>
              </w:rPr>
              <w:t>评分标准</w:t>
            </w:r>
          </w:p>
        </w:tc>
        <w:tc>
          <w:tcPr>
            <w:tcW w:w="763" w:type="dxa"/>
            <w:vAlign w:val="center"/>
          </w:tcPr>
          <w:p w:rsidR="00857DBE" w:rsidRPr="007A0B6C" w:rsidRDefault="00857DBE" w:rsidP="00794FFC">
            <w:pPr>
              <w:ind w:firstLineChars="49" w:firstLine="103"/>
              <w:rPr>
                <w:rFonts w:ascii="仿宋" w:eastAsia="仿宋" w:hAnsi="仿宋" w:cs="仿宋"/>
                <w:b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ascii="仿宋" w:eastAsia="仿宋" w:hAnsi="仿宋" w:cs="仿宋" w:hint="eastAsia"/>
                <w:b/>
                <w:color w:val="000000"/>
                <w:szCs w:val="21"/>
              </w:rPr>
              <w:t>备注</w:t>
            </w:r>
          </w:p>
        </w:tc>
      </w:tr>
      <w:tr w:rsidR="00857DBE" w:rsidRPr="007A0B6C" w:rsidTr="00D7523B">
        <w:trPr>
          <w:trHeight w:val="175"/>
        </w:trPr>
        <w:tc>
          <w:tcPr>
            <w:tcW w:w="1907" w:type="dxa"/>
            <w:vAlign w:val="center"/>
          </w:tcPr>
          <w:p w:rsidR="00857DBE" w:rsidRPr="007A0B6C" w:rsidRDefault="00857DBE" w:rsidP="00C1540C">
            <w:pPr>
              <w:tabs>
                <w:tab w:val="left" w:pos="312"/>
              </w:tabs>
              <w:rPr>
                <w:rFonts w:ascii="仿宋" w:eastAsia="仿宋" w:hAnsi="仿宋" w:cs="仿宋"/>
                <w:bCs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识图</w:t>
            </w:r>
          </w:p>
        </w:tc>
        <w:tc>
          <w:tcPr>
            <w:tcW w:w="2340" w:type="dxa"/>
          </w:tcPr>
          <w:p w:rsidR="00857DBE" w:rsidRPr="007A0B6C" w:rsidRDefault="00857DBE">
            <w:pPr>
              <w:rPr>
                <w:rFonts w:ascii="仿宋" w:eastAsia="仿宋" w:hAnsi="仿宋" w:cs="仿宋"/>
                <w:bCs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熟悉系统图</w:t>
            </w:r>
          </w:p>
        </w:tc>
        <w:tc>
          <w:tcPr>
            <w:tcW w:w="900" w:type="dxa"/>
            <w:vAlign w:val="center"/>
          </w:tcPr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/>
                <w:szCs w:val="21"/>
              </w:rPr>
              <w:t>5</w:t>
            </w:r>
          </w:p>
        </w:tc>
        <w:tc>
          <w:tcPr>
            <w:tcW w:w="450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bCs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不能通过系统图迅速找到实物酌情扣分</w:t>
            </w:r>
          </w:p>
        </w:tc>
        <w:tc>
          <w:tcPr>
            <w:tcW w:w="763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b/>
                <w:color w:val="000000"/>
                <w:szCs w:val="21"/>
              </w:rPr>
            </w:pPr>
          </w:p>
        </w:tc>
      </w:tr>
      <w:tr w:rsidR="00857DBE" w:rsidRPr="007A0B6C" w:rsidTr="00D7523B">
        <w:tc>
          <w:tcPr>
            <w:tcW w:w="1907" w:type="dxa"/>
            <w:vMerge w:val="restart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bCs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截止阀拆卸</w:t>
            </w:r>
          </w:p>
          <w:p w:rsidR="00857DBE" w:rsidRPr="007A0B6C" w:rsidRDefault="00857DBE">
            <w:pPr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340" w:type="dxa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作标记</w:t>
            </w:r>
          </w:p>
        </w:tc>
        <w:tc>
          <w:tcPr>
            <w:tcW w:w="900" w:type="dxa"/>
            <w:vAlign w:val="center"/>
          </w:tcPr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450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未作标记扣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4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分。</w:t>
            </w:r>
          </w:p>
        </w:tc>
        <w:tc>
          <w:tcPr>
            <w:tcW w:w="763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b/>
                <w:color w:val="000000"/>
                <w:szCs w:val="21"/>
              </w:rPr>
            </w:pPr>
          </w:p>
        </w:tc>
      </w:tr>
      <w:tr w:rsidR="00857DBE" w:rsidRPr="007A0B6C" w:rsidTr="00D7523B">
        <w:tc>
          <w:tcPr>
            <w:tcW w:w="1907" w:type="dxa"/>
            <w:vMerge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340" w:type="dxa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正确选择工具</w:t>
            </w:r>
          </w:p>
        </w:tc>
        <w:tc>
          <w:tcPr>
            <w:tcW w:w="900" w:type="dxa"/>
            <w:vAlign w:val="center"/>
          </w:tcPr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450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工具型号类型选择不正确第一次扣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1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分，第二次及以上扣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2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</w:t>
            </w:r>
            <w:r w:rsidRPr="007A0B6C">
              <w:rPr>
                <w:rFonts w:ascii="仿宋" w:eastAsia="仿宋" w:hAnsi="仿宋" w:cs="仿宋" w:hint="eastAsia"/>
                <w:color w:val="000000"/>
                <w:szCs w:val="21"/>
              </w:rPr>
              <w:t>。</w:t>
            </w:r>
          </w:p>
        </w:tc>
        <w:tc>
          <w:tcPr>
            <w:tcW w:w="763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b/>
                <w:color w:val="000000"/>
                <w:szCs w:val="21"/>
              </w:rPr>
            </w:pPr>
          </w:p>
        </w:tc>
      </w:tr>
      <w:tr w:rsidR="00857DBE" w:rsidRPr="007A0B6C" w:rsidTr="00D7523B">
        <w:tc>
          <w:tcPr>
            <w:tcW w:w="1907" w:type="dxa"/>
            <w:vMerge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340" w:type="dxa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正确使用工具，规范正确拆卸截止阀</w:t>
            </w:r>
          </w:p>
        </w:tc>
        <w:tc>
          <w:tcPr>
            <w:tcW w:w="900" w:type="dxa"/>
            <w:vAlign w:val="center"/>
          </w:tcPr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/>
                <w:szCs w:val="21"/>
              </w:rPr>
              <w:t>17</w:t>
            </w:r>
          </w:p>
        </w:tc>
        <w:tc>
          <w:tcPr>
            <w:tcW w:w="450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color w:val="000000"/>
                <w:szCs w:val="21"/>
              </w:rPr>
              <w:t>螺栓拆卸方法不正确扣</w:t>
            </w:r>
            <w:r w:rsidRPr="007A0B6C">
              <w:rPr>
                <w:rFonts w:ascii="仿宋" w:eastAsia="仿宋" w:hAnsi="仿宋" w:cs="仿宋"/>
                <w:bCs/>
                <w:color w:val="000000"/>
                <w:szCs w:val="21"/>
              </w:rPr>
              <w:t>2</w:t>
            </w:r>
            <w:r w:rsidRPr="007A0B6C">
              <w:rPr>
                <w:rFonts w:ascii="仿宋" w:eastAsia="仿宋" w:hAnsi="仿宋" w:cs="仿宋" w:hint="eastAsia"/>
                <w:bCs/>
                <w:color w:val="000000"/>
                <w:szCs w:val="21"/>
              </w:rPr>
              <w:t>分，拆卸过程松开螺栓顺序不正确扣</w:t>
            </w:r>
            <w:r w:rsidRPr="007A0B6C">
              <w:rPr>
                <w:rFonts w:ascii="仿宋" w:eastAsia="仿宋" w:hAnsi="仿宋" w:cs="仿宋"/>
                <w:bCs/>
                <w:color w:val="000000"/>
                <w:szCs w:val="21"/>
              </w:rPr>
              <w:t>1</w:t>
            </w:r>
            <w:r w:rsidRPr="007A0B6C">
              <w:rPr>
                <w:rFonts w:ascii="仿宋" w:eastAsia="仿宋" w:hAnsi="仿宋" w:cs="仿宋" w:hint="eastAsia"/>
                <w:bCs/>
                <w:color w:val="000000"/>
                <w:szCs w:val="21"/>
              </w:rPr>
              <w:t>分，部件取下方法不正确损伤配合面扣</w:t>
            </w:r>
            <w:r w:rsidRPr="007A0B6C">
              <w:rPr>
                <w:rFonts w:ascii="仿宋" w:eastAsia="仿宋" w:hAnsi="仿宋" w:cs="仿宋"/>
                <w:bCs/>
                <w:color w:val="000000"/>
                <w:szCs w:val="21"/>
              </w:rPr>
              <w:t>2</w:t>
            </w:r>
            <w:r w:rsidRPr="007A0B6C">
              <w:rPr>
                <w:rFonts w:ascii="仿宋" w:eastAsia="仿宋" w:hAnsi="仿宋" w:cs="仿宋" w:hint="eastAsia"/>
                <w:bCs/>
                <w:color w:val="000000"/>
                <w:szCs w:val="21"/>
              </w:rPr>
              <w:t>分，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其它不当处酌情扣分</w:t>
            </w:r>
            <w:r w:rsidRPr="007A0B6C">
              <w:rPr>
                <w:rFonts w:ascii="仿宋" w:eastAsia="仿宋" w:hAnsi="仿宋" w:cs="仿宋" w:hint="eastAsia"/>
                <w:color w:val="000000"/>
                <w:szCs w:val="21"/>
              </w:rPr>
              <w:t>。</w:t>
            </w:r>
          </w:p>
        </w:tc>
        <w:tc>
          <w:tcPr>
            <w:tcW w:w="763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b/>
                <w:color w:val="000000"/>
                <w:szCs w:val="21"/>
              </w:rPr>
            </w:pPr>
          </w:p>
        </w:tc>
      </w:tr>
      <w:tr w:rsidR="00857DBE" w:rsidRPr="007A0B6C" w:rsidTr="00D7523B">
        <w:trPr>
          <w:trHeight w:val="289"/>
        </w:trPr>
        <w:tc>
          <w:tcPr>
            <w:tcW w:w="1907" w:type="dxa"/>
            <w:vMerge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340" w:type="dxa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规范摆放部件，工具</w:t>
            </w:r>
          </w:p>
        </w:tc>
        <w:tc>
          <w:tcPr>
            <w:tcW w:w="900" w:type="dxa"/>
            <w:vAlign w:val="center"/>
          </w:tcPr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b/>
                <w:color w:val="000000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摆放不规范，每处扣</w:t>
            </w:r>
            <w:r w:rsidRPr="007A0B6C">
              <w:rPr>
                <w:rFonts w:ascii="仿宋" w:eastAsia="仿宋" w:hAnsi="仿宋" w:cs="仿宋"/>
                <w:szCs w:val="21"/>
              </w:rPr>
              <w:t>1</w:t>
            </w:r>
            <w:r w:rsidRPr="007A0B6C">
              <w:rPr>
                <w:rFonts w:ascii="仿宋" w:eastAsia="仿宋" w:hAnsi="仿宋" w:cs="仿宋" w:hint="eastAsia"/>
                <w:szCs w:val="21"/>
              </w:rPr>
              <w:t>分。</w:t>
            </w:r>
          </w:p>
        </w:tc>
        <w:tc>
          <w:tcPr>
            <w:tcW w:w="763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b/>
                <w:color w:val="000000"/>
                <w:szCs w:val="21"/>
              </w:rPr>
            </w:pPr>
          </w:p>
        </w:tc>
      </w:tr>
      <w:tr w:rsidR="00857DBE" w:rsidRPr="007A0B6C" w:rsidTr="00D7523B">
        <w:trPr>
          <w:trHeight w:val="590"/>
        </w:trPr>
        <w:tc>
          <w:tcPr>
            <w:tcW w:w="1907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截止阀解体与复装</w:t>
            </w:r>
          </w:p>
          <w:p w:rsidR="00857DBE" w:rsidRPr="007A0B6C" w:rsidRDefault="00857DBE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340" w:type="dxa"/>
          </w:tcPr>
          <w:p w:rsidR="00857DBE" w:rsidRPr="007A0B6C" w:rsidRDefault="00857DBE">
            <w:pPr>
              <w:rPr>
                <w:rFonts w:ascii="仿宋" w:eastAsia="仿宋" w:hAnsi="仿宋" w:cs="仿宋"/>
                <w:bCs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熟悉截止阀结构、拆装过程准确规范</w:t>
            </w:r>
          </w:p>
        </w:tc>
        <w:tc>
          <w:tcPr>
            <w:tcW w:w="900" w:type="dxa"/>
            <w:vAlign w:val="center"/>
          </w:tcPr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/>
                <w:szCs w:val="21"/>
              </w:rPr>
              <w:t>15</w:t>
            </w:r>
          </w:p>
        </w:tc>
        <w:tc>
          <w:tcPr>
            <w:tcW w:w="450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color w:val="000000"/>
                <w:szCs w:val="21"/>
              </w:rPr>
              <w:t>不熟悉阀体结构扣</w:t>
            </w:r>
            <w:r w:rsidRPr="007A0B6C">
              <w:rPr>
                <w:rFonts w:ascii="仿宋" w:eastAsia="仿宋" w:hAnsi="仿宋" w:cs="仿宋"/>
                <w:bCs/>
                <w:color w:val="000000"/>
                <w:szCs w:val="21"/>
              </w:rPr>
              <w:t>2-3</w:t>
            </w:r>
            <w:r w:rsidRPr="007A0B6C">
              <w:rPr>
                <w:rFonts w:ascii="仿宋" w:eastAsia="仿宋" w:hAnsi="仿宋" w:cs="仿宋" w:hint="eastAsia"/>
                <w:bCs/>
                <w:color w:val="000000"/>
                <w:szCs w:val="21"/>
              </w:rPr>
              <w:t>分，拆装过程不当处酌情扣分。</w:t>
            </w:r>
          </w:p>
        </w:tc>
        <w:tc>
          <w:tcPr>
            <w:tcW w:w="763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b/>
                <w:color w:val="000000"/>
                <w:szCs w:val="21"/>
              </w:rPr>
            </w:pPr>
          </w:p>
        </w:tc>
      </w:tr>
      <w:tr w:rsidR="00857DBE" w:rsidRPr="007A0B6C" w:rsidTr="00D7523B">
        <w:trPr>
          <w:trHeight w:val="584"/>
        </w:trPr>
        <w:tc>
          <w:tcPr>
            <w:tcW w:w="1907" w:type="dxa"/>
            <w:vMerge w:val="restart"/>
            <w:vAlign w:val="center"/>
          </w:tcPr>
          <w:p w:rsidR="00857DBE" w:rsidRPr="007A0B6C" w:rsidRDefault="00857DBE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截止阀安装</w:t>
            </w:r>
          </w:p>
          <w:p w:rsidR="00857DBE" w:rsidRPr="007A0B6C" w:rsidRDefault="00857DBE" w:rsidP="00130CBE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340" w:type="dxa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</w:p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正确选择工具</w:t>
            </w:r>
          </w:p>
        </w:tc>
        <w:tc>
          <w:tcPr>
            <w:tcW w:w="900" w:type="dxa"/>
            <w:vAlign w:val="center"/>
          </w:tcPr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工具型号类型选择不正确第一次扣</w:t>
            </w:r>
            <w:r w:rsidRPr="007A0B6C">
              <w:rPr>
                <w:rFonts w:ascii="仿宋" w:eastAsia="仿宋" w:hAnsi="仿宋" w:cs="仿宋"/>
                <w:szCs w:val="21"/>
              </w:rPr>
              <w:t>1</w:t>
            </w:r>
            <w:r w:rsidRPr="007A0B6C">
              <w:rPr>
                <w:rFonts w:ascii="仿宋" w:eastAsia="仿宋" w:hAnsi="仿宋" w:cs="仿宋" w:hint="eastAsia"/>
                <w:szCs w:val="21"/>
              </w:rPr>
              <w:t>分，第二次以上扣</w:t>
            </w:r>
            <w:r w:rsidRPr="007A0B6C">
              <w:rPr>
                <w:rFonts w:ascii="仿宋" w:eastAsia="仿宋" w:hAnsi="仿宋" w:cs="仿宋"/>
                <w:szCs w:val="21"/>
              </w:rPr>
              <w:t>2</w:t>
            </w:r>
            <w:r w:rsidRPr="007A0B6C">
              <w:rPr>
                <w:rFonts w:ascii="仿宋" w:eastAsia="仿宋" w:hAnsi="仿宋" w:cs="仿宋" w:hint="eastAsia"/>
                <w:szCs w:val="21"/>
              </w:rPr>
              <w:t>分。</w:t>
            </w:r>
          </w:p>
        </w:tc>
        <w:tc>
          <w:tcPr>
            <w:tcW w:w="763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857DBE" w:rsidRPr="007A0B6C" w:rsidTr="00D7523B">
        <w:trPr>
          <w:trHeight w:val="640"/>
        </w:trPr>
        <w:tc>
          <w:tcPr>
            <w:tcW w:w="1907" w:type="dxa"/>
            <w:vMerge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340" w:type="dxa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正确规范安装截止阀</w:t>
            </w:r>
          </w:p>
        </w:tc>
        <w:tc>
          <w:tcPr>
            <w:tcW w:w="900" w:type="dxa"/>
            <w:vAlign w:val="center"/>
          </w:tcPr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/>
                <w:szCs w:val="21"/>
              </w:rPr>
              <w:t>22</w:t>
            </w:r>
          </w:p>
        </w:tc>
        <w:tc>
          <w:tcPr>
            <w:tcW w:w="450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工具使用方法不正确每次扣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1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分，阀安装方向错误扣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5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分，安装前法兰表面不清理扣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1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分，密封垫片放偏扣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2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分，不更换垫片扣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1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分，螺栓拧紧过程中没采用对紧扣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2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分，螺栓拧紧过松或过紧扣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2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分，安装后管路有明显变形扣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2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分，其它不当处酌情扣分。</w:t>
            </w:r>
          </w:p>
        </w:tc>
        <w:tc>
          <w:tcPr>
            <w:tcW w:w="763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857DBE" w:rsidRPr="007A0B6C" w:rsidTr="00D7523B">
        <w:trPr>
          <w:trHeight w:val="235"/>
        </w:trPr>
        <w:tc>
          <w:tcPr>
            <w:tcW w:w="1907" w:type="dxa"/>
            <w:vMerge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340" w:type="dxa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规范摆放部件、工具</w:t>
            </w:r>
          </w:p>
        </w:tc>
        <w:tc>
          <w:tcPr>
            <w:tcW w:w="900" w:type="dxa"/>
            <w:vAlign w:val="center"/>
          </w:tcPr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摆放不规范，每处扣</w:t>
            </w:r>
            <w:r w:rsidRPr="007A0B6C">
              <w:rPr>
                <w:rFonts w:ascii="仿宋" w:eastAsia="仿宋" w:hAnsi="仿宋" w:cs="仿宋"/>
                <w:szCs w:val="21"/>
              </w:rPr>
              <w:t>1</w:t>
            </w:r>
            <w:r w:rsidRPr="007A0B6C">
              <w:rPr>
                <w:rFonts w:ascii="仿宋" w:eastAsia="仿宋" w:hAnsi="仿宋" w:cs="仿宋" w:hint="eastAsia"/>
                <w:szCs w:val="21"/>
              </w:rPr>
              <w:t>分。</w:t>
            </w:r>
          </w:p>
        </w:tc>
        <w:tc>
          <w:tcPr>
            <w:tcW w:w="763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857DBE" w:rsidRPr="007A0B6C" w:rsidTr="00D7523B">
        <w:tc>
          <w:tcPr>
            <w:tcW w:w="1907" w:type="dxa"/>
            <w:vMerge w:val="restart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color w:val="000000"/>
                <w:szCs w:val="21"/>
              </w:rPr>
              <w:t>压力表的安装</w:t>
            </w:r>
          </w:p>
          <w:p w:rsidR="00857DBE" w:rsidRPr="007A0B6C" w:rsidRDefault="00857DBE">
            <w:pPr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340" w:type="dxa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正确选择工具</w:t>
            </w:r>
          </w:p>
        </w:tc>
        <w:tc>
          <w:tcPr>
            <w:tcW w:w="900" w:type="dxa"/>
            <w:vAlign w:val="center"/>
          </w:tcPr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工具型号类型选择不正确第一次扣</w:t>
            </w:r>
            <w:r w:rsidRPr="007A0B6C">
              <w:rPr>
                <w:rFonts w:ascii="仿宋" w:eastAsia="仿宋" w:hAnsi="仿宋" w:cs="仿宋"/>
                <w:szCs w:val="21"/>
              </w:rPr>
              <w:t>1</w:t>
            </w:r>
            <w:r w:rsidRPr="007A0B6C">
              <w:rPr>
                <w:rFonts w:ascii="仿宋" w:eastAsia="仿宋" w:hAnsi="仿宋" w:cs="仿宋" w:hint="eastAsia"/>
                <w:szCs w:val="21"/>
              </w:rPr>
              <w:t>分，第二次以上扣</w:t>
            </w:r>
            <w:r w:rsidRPr="007A0B6C">
              <w:rPr>
                <w:rFonts w:ascii="仿宋" w:eastAsia="仿宋" w:hAnsi="仿宋" w:cs="仿宋"/>
                <w:szCs w:val="21"/>
              </w:rPr>
              <w:t>2</w:t>
            </w:r>
            <w:r w:rsidRPr="007A0B6C">
              <w:rPr>
                <w:rFonts w:ascii="仿宋" w:eastAsia="仿宋" w:hAnsi="仿宋" w:cs="仿宋" w:hint="eastAsia"/>
                <w:szCs w:val="21"/>
              </w:rPr>
              <w:t>分。</w:t>
            </w:r>
          </w:p>
        </w:tc>
        <w:tc>
          <w:tcPr>
            <w:tcW w:w="763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857DBE" w:rsidRPr="007A0B6C" w:rsidTr="00D7523B">
        <w:tc>
          <w:tcPr>
            <w:tcW w:w="1907" w:type="dxa"/>
            <w:vMerge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340" w:type="dxa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正确选用压力表</w:t>
            </w:r>
          </w:p>
        </w:tc>
        <w:tc>
          <w:tcPr>
            <w:tcW w:w="900" w:type="dxa"/>
            <w:vAlign w:val="center"/>
          </w:tcPr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450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表选错扣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3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</w:t>
            </w:r>
          </w:p>
        </w:tc>
        <w:tc>
          <w:tcPr>
            <w:tcW w:w="763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857DBE" w:rsidRPr="007A0B6C" w:rsidTr="00D7523B">
        <w:tc>
          <w:tcPr>
            <w:tcW w:w="1907" w:type="dxa"/>
            <w:vMerge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340" w:type="dxa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规范且正确安装压力表</w:t>
            </w:r>
          </w:p>
        </w:tc>
        <w:tc>
          <w:tcPr>
            <w:tcW w:w="900" w:type="dxa"/>
            <w:vAlign w:val="center"/>
          </w:tcPr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/>
                <w:szCs w:val="21"/>
              </w:rPr>
              <w:t>10</w:t>
            </w:r>
          </w:p>
        </w:tc>
        <w:tc>
          <w:tcPr>
            <w:tcW w:w="450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安装时不用工具扣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2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分，安装前不检查螺纹情况扣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1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分，安装前不加密封扣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2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分，密封料带缠绕方向错误扣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1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分，安装角度不正确扣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2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分、安装连接处过松或过紧扣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2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分，安装后密封处不做整理扣</w:t>
            </w:r>
            <w:r w:rsidRPr="007A0B6C">
              <w:rPr>
                <w:rFonts w:ascii="仿宋" w:eastAsia="仿宋" w:hAnsi="仿宋" w:cs="仿宋"/>
                <w:bCs/>
                <w:szCs w:val="21"/>
              </w:rPr>
              <w:t>1</w:t>
            </w: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分，其它不当处酌情扣分。</w:t>
            </w:r>
          </w:p>
        </w:tc>
        <w:tc>
          <w:tcPr>
            <w:tcW w:w="763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857DBE" w:rsidRPr="007A0B6C" w:rsidTr="00D7523B">
        <w:trPr>
          <w:trHeight w:val="279"/>
        </w:trPr>
        <w:tc>
          <w:tcPr>
            <w:tcW w:w="1907" w:type="dxa"/>
            <w:vMerge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340" w:type="dxa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bCs/>
                <w:szCs w:val="21"/>
              </w:rPr>
              <w:t>规范摆放工具</w:t>
            </w:r>
          </w:p>
        </w:tc>
        <w:tc>
          <w:tcPr>
            <w:tcW w:w="900" w:type="dxa"/>
            <w:vAlign w:val="center"/>
          </w:tcPr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摆放不规范，每处扣</w:t>
            </w:r>
            <w:r w:rsidRPr="007A0B6C">
              <w:rPr>
                <w:rFonts w:ascii="仿宋" w:eastAsia="仿宋" w:hAnsi="仿宋" w:cs="仿宋"/>
                <w:szCs w:val="21"/>
              </w:rPr>
              <w:t>1</w:t>
            </w:r>
            <w:r w:rsidRPr="007A0B6C">
              <w:rPr>
                <w:rFonts w:ascii="仿宋" w:eastAsia="仿宋" w:hAnsi="仿宋" w:cs="仿宋" w:hint="eastAsia"/>
                <w:szCs w:val="21"/>
              </w:rPr>
              <w:t>分。</w:t>
            </w:r>
          </w:p>
        </w:tc>
        <w:tc>
          <w:tcPr>
            <w:tcW w:w="763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857DBE" w:rsidRPr="007A0B6C" w:rsidTr="00D7523B">
        <w:tc>
          <w:tcPr>
            <w:tcW w:w="1907" w:type="dxa"/>
            <w:vMerge w:val="restart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职业素养</w:t>
            </w:r>
          </w:p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正确穿戴劳动保护用品</w:t>
            </w:r>
          </w:p>
        </w:tc>
        <w:tc>
          <w:tcPr>
            <w:tcW w:w="900" w:type="dxa"/>
            <w:vAlign w:val="center"/>
          </w:tcPr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劳动防护用品缺少或穿戴不正确，每项扣</w:t>
            </w:r>
            <w:r w:rsidRPr="007A0B6C">
              <w:rPr>
                <w:rFonts w:ascii="仿宋" w:eastAsia="仿宋" w:hAnsi="仿宋" w:cs="仿宋"/>
                <w:szCs w:val="21"/>
              </w:rPr>
              <w:t>1</w:t>
            </w:r>
            <w:r w:rsidRPr="007A0B6C">
              <w:rPr>
                <w:rFonts w:ascii="仿宋" w:eastAsia="仿宋" w:hAnsi="仿宋" w:cs="仿宋" w:hint="eastAsia"/>
                <w:szCs w:val="21"/>
              </w:rPr>
              <w:t>分。</w:t>
            </w:r>
          </w:p>
        </w:tc>
        <w:tc>
          <w:tcPr>
            <w:tcW w:w="763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857DBE" w:rsidRPr="007A0B6C" w:rsidTr="00D7523B">
        <w:trPr>
          <w:trHeight w:val="571"/>
        </w:trPr>
        <w:tc>
          <w:tcPr>
            <w:tcW w:w="1907" w:type="dxa"/>
            <w:vMerge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工作中严格按照安全工作规程工作。</w:t>
            </w:r>
          </w:p>
        </w:tc>
        <w:tc>
          <w:tcPr>
            <w:tcW w:w="900" w:type="dxa"/>
            <w:vAlign w:val="center"/>
          </w:tcPr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450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戴手套打手锤扣</w:t>
            </w:r>
            <w:r w:rsidRPr="007A0B6C">
              <w:rPr>
                <w:rFonts w:ascii="仿宋" w:eastAsia="仿宋" w:hAnsi="仿宋" w:cs="仿宋"/>
                <w:szCs w:val="21"/>
              </w:rPr>
              <w:t>1</w:t>
            </w:r>
            <w:r w:rsidRPr="007A0B6C">
              <w:rPr>
                <w:rFonts w:ascii="仿宋" w:eastAsia="仿宋" w:hAnsi="仿宋" w:cs="仿宋" w:hint="eastAsia"/>
                <w:szCs w:val="21"/>
              </w:rPr>
              <w:t>分。</w:t>
            </w:r>
          </w:p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其他违反规程的行为酌情扣分。</w:t>
            </w:r>
          </w:p>
        </w:tc>
        <w:tc>
          <w:tcPr>
            <w:tcW w:w="763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857DBE" w:rsidRPr="007A0B6C" w:rsidTr="00D7523B">
        <w:tc>
          <w:tcPr>
            <w:tcW w:w="1907" w:type="dxa"/>
            <w:vMerge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340" w:type="dxa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语言文明，行为文明</w:t>
            </w:r>
          </w:p>
        </w:tc>
        <w:tc>
          <w:tcPr>
            <w:tcW w:w="900" w:type="dxa"/>
            <w:vAlign w:val="center"/>
          </w:tcPr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有不文明用语，每次扣</w:t>
            </w:r>
            <w:r w:rsidRPr="007A0B6C">
              <w:rPr>
                <w:rFonts w:ascii="仿宋" w:eastAsia="仿宋" w:hAnsi="仿宋" w:cs="仿宋"/>
                <w:szCs w:val="21"/>
              </w:rPr>
              <w:t>1</w:t>
            </w:r>
            <w:r w:rsidRPr="007A0B6C">
              <w:rPr>
                <w:rFonts w:ascii="仿宋" w:eastAsia="仿宋" w:hAnsi="仿宋" w:cs="仿宋" w:hint="eastAsia"/>
                <w:szCs w:val="21"/>
              </w:rPr>
              <w:t>分；有不文明行为，每次扣</w:t>
            </w:r>
            <w:r w:rsidRPr="007A0B6C">
              <w:rPr>
                <w:rFonts w:ascii="仿宋" w:eastAsia="仿宋" w:hAnsi="仿宋" w:cs="仿宋"/>
                <w:szCs w:val="21"/>
              </w:rPr>
              <w:t>1</w:t>
            </w:r>
            <w:r w:rsidRPr="007A0B6C">
              <w:rPr>
                <w:rFonts w:ascii="仿宋" w:eastAsia="仿宋" w:hAnsi="仿宋" w:cs="仿宋" w:hint="eastAsia"/>
                <w:szCs w:val="21"/>
              </w:rPr>
              <w:t>分。</w:t>
            </w:r>
          </w:p>
        </w:tc>
        <w:tc>
          <w:tcPr>
            <w:tcW w:w="763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857DBE" w:rsidRPr="007A0B6C" w:rsidTr="00D7523B">
        <w:tc>
          <w:tcPr>
            <w:tcW w:w="1907" w:type="dxa"/>
            <w:vMerge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清理现场，整理工器具材料。</w:t>
            </w:r>
          </w:p>
        </w:tc>
        <w:tc>
          <w:tcPr>
            <w:tcW w:w="900" w:type="dxa"/>
            <w:vAlign w:val="center"/>
          </w:tcPr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 w:rsidR="00857DBE" w:rsidRPr="007A0B6C" w:rsidRDefault="00857DBE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未清理整理现场、工器具材料扣</w:t>
            </w:r>
            <w:r w:rsidRPr="007A0B6C">
              <w:rPr>
                <w:rFonts w:ascii="仿宋" w:eastAsia="仿宋" w:hAnsi="仿宋" w:cs="仿宋"/>
                <w:szCs w:val="21"/>
              </w:rPr>
              <w:t>2</w:t>
            </w:r>
            <w:r w:rsidRPr="007A0B6C">
              <w:rPr>
                <w:rFonts w:ascii="仿宋" w:eastAsia="仿宋" w:hAnsi="仿宋" w:cs="仿宋" w:hint="eastAsia"/>
                <w:szCs w:val="21"/>
              </w:rPr>
              <w:t>分；清理整理不干净、不规范扣</w:t>
            </w:r>
            <w:r w:rsidRPr="007A0B6C">
              <w:rPr>
                <w:rFonts w:ascii="仿宋" w:eastAsia="仿宋" w:hAnsi="仿宋" w:cs="仿宋"/>
                <w:szCs w:val="21"/>
              </w:rPr>
              <w:t>1</w:t>
            </w:r>
            <w:r w:rsidRPr="007A0B6C">
              <w:rPr>
                <w:rFonts w:ascii="仿宋" w:eastAsia="仿宋" w:hAnsi="仿宋" w:cs="仿宋" w:hint="eastAsia"/>
                <w:szCs w:val="21"/>
              </w:rPr>
              <w:t>分。</w:t>
            </w:r>
          </w:p>
        </w:tc>
        <w:tc>
          <w:tcPr>
            <w:tcW w:w="763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857DBE" w:rsidRPr="007A0B6C" w:rsidTr="00D7523B">
        <w:tc>
          <w:tcPr>
            <w:tcW w:w="1907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 w:hint="eastAsia"/>
                <w:szCs w:val="21"/>
              </w:rPr>
              <w:t>合计</w:t>
            </w:r>
          </w:p>
        </w:tc>
        <w:tc>
          <w:tcPr>
            <w:tcW w:w="2340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857DBE" w:rsidRPr="007A0B6C" w:rsidRDefault="00857DBE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A0B6C">
              <w:rPr>
                <w:rFonts w:ascii="仿宋" w:eastAsia="仿宋" w:hAnsi="仿宋" w:cs="仿宋"/>
                <w:szCs w:val="21"/>
              </w:rPr>
              <w:t>100</w:t>
            </w:r>
          </w:p>
        </w:tc>
        <w:tc>
          <w:tcPr>
            <w:tcW w:w="4500" w:type="dxa"/>
            <w:vAlign w:val="center"/>
          </w:tcPr>
          <w:p w:rsidR="00857DBE" w:rsidRPr="007A0B6C" w:rsidRDefault="00857DBE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857DBE" w:rsidRPr="007A0B6C">
        <w:tc>
          <w:tcPr>
            <w:tcW w:w="10410" w:type="dxa"/>
            <w:gridSpan w:val="5"/>
            <w:vAlign w:val="center"/>
          </w:tcPr>
          <w:p w:rsidR="00857DBE" w:rsidRPr="007A0B6C" w:rsidRDefault="00857DBE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 w:rsidRPr="007A0B6C">
              <w:rPr>
                <w:rFonts w:ascii="仿宋_GB2312" w:eastAsia="仿宋_GB2312" w:hAnsi="仿宋_GB2312" w:cs="仿宋_GB2312" w:hint="eastAsia"/>
                <w:szCs w:val="21"/>
              </w:rPr>
              <w:t>否定项</w:t>
            </w:r>
            <w:r w:rsidRPr="007A0B6C">
              <w:rPr>
                <w:rFonts w:ascii="仿宋_GB2312" w:eastAsia="仿宋_GB2312" w:hAnsi="仿宋_GB2312" w:cs="仿宋_GB2312"/>
                <w:szCs w:val="21"/>
              </w:rPr>
              <w:t>:</w:t>
            </w:r>
            <w:r w:rsidRPr="007A0B6C">
              <w:rPr>
                <w:rFonts w:ascii="仿宋_GB2312" w:eastAsia="仿宋_GB2312" w:hAnsi="仿宋_GB2312" w:cs="仿宋_GB2312" w:hint="eastAsia"/>
                <w:szCs w:val="21"/>
              </w:rPr>
              <w:t>若发生人身安全事故或设备损坏事故，则应及时终止其考试，本次考试为零分。</w:t>
            </w:r>
          </w:p>
        </w:tc>
      </w:tr>
    </w:tbl>
    <w:p w:rsidR="00857DBE" w:rsidRDefault="00857DBE" w:rsidP="00237D31">
      <w:pPr>
        <w:spacing w:line="360" w:lineRule="auto"/>
      </w:pPr>
    </w:p>
    <w:sectPr w:rsidR="00857DBE" w:rsidSect="007A0B6C">
      <w:headerReference w:type="default" r:id="rId7"/>
      <w:footerReference w:type="default" r:id="rId8"/>
      <w:pgSz w:w="11906" w:h="16838"/>
      <w:pgMar w:top="851" w:right="1797" w:bottom="777" w:left="1797" w:header="47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DBE" w:rsidRDefault="00857DBE" w:rsidP="006F63F8">
      <w:r>
        <w:separator/>
      </w:r>
    </w:p>
  </w:endnote>
  <w:endnote w:type="continuationSeparator" w:id="0">
    <w:p w:rsidR="00857DBE" w:rsidRDefault="00857DBE" w:rsidP="006F6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DBE" w:rsidRDefault="00857DBE">
    <w:pPr>
      <w:pStyle w:val="Footer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 filled="f" stroked="f" strokeweight=".5pt">
          <v:textbox style="mso-next-textbox:#_x0000_s2049;mso-fit-shape-to-text:t" inset="0,0,0,0">
            <w:txbxContent>
              <w:p w:rsidR="00857DBE" w:rsidRDefault="00857DBE">
                <w:pPr>
                  <w:pStyle w:val="Footer"/>
                </w:pPr>
                <w:r>
                  <w:rPr>
                    <w:rFonts w:hint="eastAsia"/>
                  </w:rPr>
                  <w:t>第</w:t>
                </w:r>
                <w:r>
                  <w:t xml:space="preserve"> </w:t>
                </w:r>
                <w:fldSimple w:instr=" PAGE  \* MERGEFORMAT ">
                  <w:r>
                    <w:rPr>
                      <w:noProof/>
                    </w:rPr>
                    <w:t>1</w:t>
                  </w:r>
                </w:fldSimple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t xml:space="preserve"> </w:t>
                </w:r>
                <w:fldSimple w:instr=" NUMPAGES  \* MERGEFORMAT ">
                  <w:r>
                    <w:rPr>
                      <w:noProof/>
                    </w:rPr>
                    <w:t>1</w:t>
                  </w:r>
                </w:fldSimple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DBE" w:rsidRDefault="00857DBE" w:rsidP="006F63F8">
      <w:r>
        <w:separator/>
      </w:r>
    </w:p>
  </w:footnote>
  <w:footnote w:type="continuationSeparator" w:id="0">
    <w:p w:rsidR="00857DBE" w:rsidRDefault="00857DBE" w:rsidP="006F63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DBE" w:rsidRDefault="00857DBE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819D31A"/>
    <w:multiLevelType w:val="singleLevel"/>
    <w:tmpl w:val="E819D31A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3845"/>
    <w:rsid w:val="00066C10"/>
    <w:rsid w:val="0009479A"/>
    <w:rsid w:val="00130CBE"/>
    <w:rsid w:val="00202117"/>
    <w:rsid w:val="00237D31"/>
    <w:rsid w:val="00251F23"/>
    <w:rsid w:val="002E0C07"/>
    <w:rsid w:val="00306F16"/>
    <w:rsid w:val="003948F9"/>
    <w:rsid w:val="004A4025"/>
    <w:rsid w:val="00593845"/>
    <w:rsid w:val="00593B77"/>
    <w:rsid w:val="00637599"/>
    <w:rsid w:val="006C337B"/>
    <w:rsid w:val="006F63F8"/>
    <w:rsid w:val="00794FFC"/>
    <w:rsid w:val="007A0B6C"/>
    <w:rsid w:val="007B6E2D"/>
    <w:rsid w:val="007D15F6"/>
    <w:rsid w:val="007F75D8"/>
    <w:rsid w:val="0080132F"/>
    <w:rsid w:val="00831DBB"/>
    <w:rsid w:val="00857DBE"/>
    <w:rsid w:val="0092528B"/>
    <w:rsid w:val="00A66177"/>
    <w:rsid w:val="00B01800"/>
    <w:rsid w:val="00B02361"/>
    <w:rsid w:val="00C1540C"/>
    <w:rsid w:val="00D32242"/>
    <w:rsid w:val="00D7523B"/>
    <w:rsid w:val="00F42419"/>
    <w:rsid w:val="00FC4CE6"/>
    <w:rsid w:val="01B94D26"/>
    <w:rsid w:val="02053A17"/>
    <w:rsid w:val="0B835448"/>
    <w:rsid w:val="0BBA5FEF"/>
    <w:rsid w:val="0C7843CA"/>
    <w:rsid w:val="0ED12F48"/>
    <w:rsid w:val="12B807A4"/>
    <w:rsid w:val="13C40544"/>
    <w:rsid w:val="20715365"/>
    <w:rsid w:val="21D86149"/>
    <w:rsid w:val="2506079C"/>
    <w:rsid w:val="2A631883"/>
    <w:rsid w:val="2FC81E0D"/>
    <w:rsid w:val="39894BCA"/>
    <w:rsid w:val="3D426904"/>
    <w:rsid w:val="3EA86AB7"/>
    <w:rsid w:val="3F1E11FE"/>
    <w:rsid w:val="44BA72B8"/>
    <w:rsid w:val="45003378"/>
    <w:rsid w:val="47530640"/>
    <w:rsid w:val="498502A3"/>
    <w:rsid w:val="4B166D04"/>
    <w:rsid w:val="4B9F6829"/>
    <w:rsid w:val="4F615703"/>
    <w:rsid w:val="51EB37EA"/>
    <w:rsid w:val="5241755F"/>
    <w:rsid w:val="5D473CB0"/>
    <w:rsid w:val="629651E1"/>
    <w:rsid w:val="65C27533"/>
    <w:rsid w:val="66864C77"/>
    <w:rsid w:val="698D0CC7"/>
    <w:rsid w:val="6B4915B7"/>
    <w:rsid w:val="6C9F0B6E"/>
    <w:rsid w:val="6E282299"/>
    <w:rsid w:val="6FE5313D"/>
    <w:rsid w:val="70151AB7"/>
    <w:rsid w:val="709E458A"/>
    <w:rsid w:val="718935E7"/>
    <w:rsid w:val="7255768D"/>
    <w:rsid w:val="73914553"/>
    <w:rsid w:val="78871B2E"/>
    <w:rsid w:val="7A706A08"/>
    <w:rsid w:val="7C155BC2"/>
    <w:rsid w:val="7FE67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F63F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F63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42419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6F63F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4241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145</Words>
  <Characters>830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8</cp:revision>
  <dcterms:created xsi:type="dcterms:W3CDTF">2019-06-16T13:43:00Z</dcterms:created>
  <dcterms:modified xsi:type="dcterms:W3CDTF">2019-06-18T02:55:00Z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