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C" w:rsidRDefault="005A70CC" w:rsidP="005A70CC">
      <w:pPr>
        <w:adjustRightInd/>
        <w:snapToGrid/>
        <w:spacing w:after="0" w:line="590" w:lineRule="exact"/>
        <w:rPr>
          <w:rFonts w:hAnsi="仿宋" w:cs="宋体"/>
          <w:color w:val="000000"/>
          <w:kern w:val="0"/>
          <w:sz w:val="34"/>
          <w:szCs w:val="34"/>
        </w:rPr>
      </w:pPr>
      <w:r w:rsidRPr="005A70CC">
        <w:rPr>
          <w:rFonts w:hAnsi="仿宋" w:cs="宋体" w:hint="eastAsia"/>
          <w:color w:val="000000"/>
          <w:kern w:val="0"/>
          <w:sz w:val="34"/>
          <w:szCs w:val="34"/>
        </w:rPr>
        <w:t>附件2：</w:t>
      </w:r>
    </w:p>
    <w:p w:rsidR="00F26833" w:rsidRDefault="00AF3F39" w:rsidP="005A70CC">
      <w:pPr>
        <w:adjustRightInd/>
        <w:snapToGrid/>
        <w:spacing w:after="0" w:line="59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AF3F39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2018年度辽宁省考试录用公务员</w:t>
      </w:r>
    </w:p>
    <w:p w:rsidR="00AF3F39" w:rsidRPr="00AF3F39" w:rsidRDefault="00AF3F39" w:rsidP="005A70CC">
      <w:pPr>
        <w:adjustRightInd/>
        <w:snapToGrid/>
        <w:spacing w:after="0" w:line="59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AF3F39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阜新考区面试人员守则</w:t>
      </w:r>
    </w:p>
    <w:p w:rsidR="00F4702B" w:rsidRPr="00F4702B" w:rsidRDefault="00F4702B" w:rsidP="00CA6174">
      <w:pPr>
        <w:wordWrap w:val="0"/>
        <w:adjustRightInd/>
        <w:snapToGrid/>
        <w:spacing w:after="0" w:line="432" w:lineRule="auto"/>
        <w:rPr>
          <w:rFonts w:ascii="微软雅黑" w:eastAsia="微软雅黑" w:hAnsi="微软雅黑"/>
          <w:sz w:val="18"/>
          <w:szCs w:val="18"/>
        </w:rPr>
      </w:pP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t>1.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考生须携带本人笔试准考证、面试通知单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t>2.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t>3.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lastRenderedPageBreak/>
        <w:t>4.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考生不得携带任何物品和资料进入面试考场，由考场引导员代为保管。</w:t>
      </w:r>
      <w:r w:rsidR="00CA6174" w:rsidRPr="00CA6174">
        <w:rPr>
          <w:rFonts w:hAnsi="黑体" w:cs="宋体" w:hint="eastAsia"/>
          <w:b/>
          <w:color w:val="000000"/>
          <w:kern w:val="0"/>
          <w:sz w:val="34"/>
          <w:szCs w:val="34"/>
        </w:rPr>
        <w:t>考生进入面试考场后首先报告考场号和面试顺序号，考生不得向考官透露本人的姓名、准考证、身份证号或工作单位等个人信息，如报出相关信息，视为违纪，并取消面试资格。</w:t>
      </w: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t>5.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面试采用结构化面谈的方法。考生在每个面试考场答题完毕后，在7位考官的打分中，去掉1个最高分和1个最低分，保留5位考官的分数计算平均得分为考生的最后得分（如出现小数则按四舍五入原则保留2位小数）。考生答题完毕后，不得带走面试草纸，</w:t>
      </w:r>
      <w:r w:rsidR="005F7C95" w:rsidRPr="00F4702B">
        <w:rPr>
          <w:rFonts w:hAnsi="仿宋" w:cs="宋体" w:hint="eastAsia"/>
          <w:color w:val="000000"/>
          <w:kern w:val="0"/>
          <w:sz w:val="34"/>
          <w:szCs w:val="34"/>
        </w:rPr>
        <w:t>答题完毕在场外侯分，待下一个考生答题结束后，再次进入考场听分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。听完得分后，考生在面试成绩汇总评定表上签字，由监督员确认后，立即离开面试考点，并不得在附近逗留。</w:t>
      </w:r>
    </w:p>
    <w:p w:rsidR="00CA6174" w:rsidRPr="00CA6174" w:rsidRDefault="00AF3F39" w:rsidP="005A70CC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kern w:val="0"/>
          <w:sz w:val="24"/>
          <w:szCs w:val="24"/>
        </w:rPr>
      </w:pPr>
      <w:r>
        <w:rPr>
          <w:rFonts w:hAnsi="仿宋" w:cs="宋体" w:hint="eastAsia"/>
          <w:color w:val="000000"/>
          <w:kern w:val="0"/>
          <w:sz w:val="34"/>
          <w:szCs w:val="34"/>
        </w:rPr>
        <w:t>6.</w:t>
      </w:r>
      <w:r w:rsidR="00F4702B" w:rsidRPr="00CA6174">
        <w:rPr>
          <w:rFonts w:hAnsi="仿宋" w:cs="宋体" w:hint="eastAsia"/>
          <w:color w:val="000000"/>
          <w:kern w:val="0"/>
          <w:sz w:val="34"/>
          <w:szCs w:val="34"/>
        </w:rPr>
        <w:t>本次</w:t>
      </w:r>
      <w:r w:rsidR="00F4702B" w:rsidRPr="00F4702B">
        <w:rPr>
          <w:rFonts w:hAnsi="仿宋" w:cs="宋体" w:hint="eastAsia"/>
          <w:color w:val="000000"/>
          <w:kern w:val="0"/>
          <w:sz w:val="34"/>
          <w:szCs w:val="34"/>
        </w:rPr>
        <w:t>面试，每半天为一个单元，使用一套面试题本，考官实行异地执考。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面试及格分数为60分，考生面试成绩低于及格分数线的不能</w:t>
      </w:r>
      <w:r w:rsidR="00F4702B" w:rsidRPr="00F4702B">
        <w:rPr>
          <w:rFonts w:hAnsi="仿宋" w:cs="宋体" w:hint="eastAsia"/>
          <w:color w:val="000000"/>
          <w:kern w:val="0"/>
          <w:sz w:val="34"/>
          <w:szCs w:val="34"/>
        </w:rPr>
        <w:t>录</w:t>
      </w:r>
      <w:r w:rsidR="00CA6174" w:rsidRPr="00CA6174">
        <w:rPr>
          <w:rFonts w:hAnsi="仿宋" w:cs="宋体" w:hint="eastAsia"/>
          <w:color w:val="000000"/>
          <w:kern w:val="0"/>
          <w:sz w:val="34"/>
          <w:szCs w:val="34"/>
        </w:rPr>
        <w:t>用。总成绩并列者，按面试成绩从高分到低分确定体检和考察人员。</w:t>
      </w:r>
    </w:p>
    <w:p w:rsidR="00AF3F39" w:rsidRDefault="00AF3F39" w:rsidP="00AF3F39">
      <w:pPr>
        <w:adjustRightInd/>
        <w:snapToGrid/>
        <w:spacing w:after="0" w:line="590" w:lineRule="exact"/>
        <w:ind w:firstLineChars="200" w:firstLine="680"/>
        <w:jc w:val="both"/>
        <w:rPr>
          <w:rFonts w:hAnsiTheme="minorEastAsia" w:cs="宋体"/>
          <w:color w:val="000000"/>
          <w:kern w:val="0"/>
          <w:sz w:val="34"/>
          <w:szCs w:val="34"/>
        </w:rPr>
      </w:pPr>
      <w:r>
        <w:rPr>
          <w:rFonts w:hAnsiTheme="minorEastAsia" w:cs="宋体" w:hint="eastAsia"/>
          <w:color w:val="000000"/>
          <w:kern w:val="0"/>
          <w:sz w:val="34"/>
          <w:szCs w:val="34"/>
        </w:rPr>
        <w:t xml:space="preserve">   </w:t>
      </w:r>
    </w:p>
    <w:p w:rsidR="00AF3F39" w:rsidRDefault="00AF3F39" w:rsidP="00AF3F39">
      <w:pPr>
        <w:adjustRightInd/>
        <w:snapToGrid/>
        <w:spacing w:after="0" w:line="590" w:lineRule="exact"/>
        <w:ind w:firstLineChars="200" w:firstLine="680"/>
        <w:jc w:val="both"/>
        <w:rPr>
          <w:rFonts w:hAnsiTheme="minorEastAsia" w:cs="宋体"/>
          <w:color w:val="000000"/>
          <w:kern w:val="0"/>
          <w:sz w:val="34"/>
          <w:szCs w:val="34"/>
        </w:rPr>
      </w:pPr>
    </w:p>
    <w:p w:rsidR="00AF3F39" w:rsidRPr="00AB3158" w:rsidRDefault="00AF3F39" w:rsidP="00AF3F39">
      <w:pPr>
        <w:adjustRightInd/>
        <w:snapToGrid/>
        <w:spacing w:after="0" w:line="590" w:lineRule="exact"/>
        <w:ind w:firstLineChars="200" w:firstLine="680"/>
        <w:jc w:val="both"/>
        <w:rPr>
          <w:rFonts w:hAnsiTheme="minorEastAsia" w:cs="宋体"/>
          <w:color w:val="000000"/>
          <w:kern w:val="0"/>
          <w:sz w:val="34"/>
          <w:szCs w:val="34"/>
        </w:rPr>
      </w:pPr>
      <w:r>
        <w:rPr>
          <w:rFonts w:hAnsiTheme="minorEastAsia" w:cs="宋体" w:hint="eastAsia"/>
          <w:color w:val="000000"/>
          <w:kern w:val="0"/>
          <w:sz w:val="34"/>
          <w:szCs w:val="34"/>
        </w:rPr>
        <w:t xml:space="preserve">                       </w:t>
      </w:r>
      <w:r w:rsidRPr="00CA6174">
        <w:rPr>
          <w:rFonts w:hAnsiTheme="minorEastAsia" w:cs="宋体" w:hint="eastAsia"/>
          <w:color w:val="000000"/>
          <w:kern w:val="0"/>
          <w:sz w:val="34"/>
          <w:szCs w:val="34"/>
        </w:rPr>
        <w:t>中共阜新市委组织部</w:t>
      </w:r>
      <w:r w:rsidRPr="00CA6174">
        <w:rPr>
          <w:rFonts w:asciiTheme="minorEastAsia" w:hAnsiTheme="minorEastAsia" w:cs="宋体" w:hint="eastAsia"/>
          <w:color w:val="000000"/>
          <w:kern w:val="0"/>
          <w:sz w:val="34"/>
          <w:szCs w:val="34"/>
        </w:rPr>
        <w:t> </w:t>
      </w:r>
    </w:p>
    <w:p w:rsidR="00AF3F39" w:rsidRPr="00CA6174" w:rsidRDefault="00AF3F39" w:rsidP="00AF3F39">
      <w:pPr>
        <w:adjustRightInd/>
        <w:snapToGrid/>
        <w:spacing w:after="0" w:line="590" w:lineRule="exact"/>
        <w:ind w:firstLineChars="200" w:firstLine="680"/>
        <w:jc w:val="both"/>
        <w:rPr>
          <w:rFonts w:hAnsi="宋体" w:cs="宋体"/>
          <w:color w:val="000000"/>
          <w:kern w:val="0"/>
          <w:sz w:val="34"/>
          <w:szCs w:val="34"/>
        </w:rPr>
      </w:pPr>
      <w:r w:rsidRPr="00CA6174">
        <w:rPr>
          <w:rFonts w:hAnsiTheme="minorEastAsia" w:cs="宋体" w:hint="eastAsia"/>
          <w:color w:val="000000"/>
          <w:kern w:val="0"/>
          <w:sz w:val="34"/>
          <w:szCs w:val="34"/>
        </w:rPr>
        <w:t xml:space="preserve">                 </w:t>
      </w:r>
      <w:r>
        <w:rPr>
          <w:rFonts w:hAnsiTheme="minorEastAsia" w:cs="宋体" w:hint="eastAsia"/>
          <w:color w:val="000000"/>
          <w:kern w:val="0"/>
          <w:sz w:val="34"/>
          <w:szCs w:val="34"/>
        </w:rPr>
        <w:t xml:space="preserve">          </w:t>
      </w:r>
      <w:r w:rsidRPr="00CA6174">
        <w:rPr>
          <w:rFonts w:hAnsiTheme="minorEastAsia" w:cs="宋体" w:hint="eastAsia"/>
          <w:color w:val="000000"/>
          <w:kern w:val="0"/>
          <w:sz w:val="34"/>
          <w:szCs w:val="34"/>
        </w:rPr>
        <w:t>2019年</w:t>
      </w:r>
      <w:r w:rsidRPr="00AB3158">
        <w:rPr>
          <w:rFonts w:hAnsiTheme="minorEastAsia" w:cs="宋体" w:hint="eastAsia"/>
          <w:color w:val="000000"/>
          <w:kern w:val="0"/>
          <w:sz w:val="34"/>
          <w:szCs w:val="34"/>
        </w:rPr>
        <w:t>4</w:t>
      </w:r>
      <w:r w:rsidRPr="00CA6174">
        <w:rPr>
          <w:rFonts w:hAnsiTheme="minorEastAsia" w:cs="宋体" w:hint="eastAsia"/>
          <w:color w:val="000000"/>
          <w:kern w:val="0"/>
          <w:sz w:val="34"/>
          <w:szCs w:val="34"/>
        </w:rPr>
        <w:t>月8日</w:t>
      </w:r>
    </w:p>
    <w:p w:rsidR="00CA6174" w:rsidRPr="00AF3F39" w:rsidRDefault="00CA6174" w:rsidP="00EA7C25">
      <w:pPr>
        <w:adjustRightInd/>
        <w:snapToGrid/>
        <w:spacing w:after="0" w:line="590" w:lineRule="exact"/>
        <w:jc w:val="both"/>
        <w:rPr>
          <w:rFonts w:hAnsi="宋体" w:cs="宋体"/>
          <w:kern w:val="0"/>
          <w:sz w:val="18"/>
          <w:szCs w:val="18"/>
        </w:rPr>
      </w:pPr>
    </w:p>
    <w:sectPr w:rsidR="00CA6174" w:rsidRPr="00AF3F39" w:rsidSect="004E3C05">
      <w:pgSz w:w="11906" w:h="16838"/>
      <w:pgMar w:top="1928" w:right="1474" w:bottom="1701" w:left="1474" w:header="851" w:footer="992" w:gutter="0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CC" w:rsidRDefault="00217FCC" w:rsidP="00F26833">
      <w:pPr>
        <w:spacing w:after="0"/>
      </w:pPr>
      <w:r>
        <w:separator/>
      </w:r>
    </w:p>
  </w:endnote>
  <w:endnote w:type="continuationSeparator" w:id="1">
    <w:p w:rsidR="00217FCC" w:rsidRDefault="00217FCC" w:rsidP="00F26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CC" w:rsidRDefault="00217FCC" w:rsidP="00F26833">
      <w:pPr>
        <w:spacing w:after="0"/>
      </w:pPr>
      <w:r>
        <w:separator/>
      </w:r>
    </w:p>
  </w:footnote>
  <w:footnote w:type="continuationSeparator" w:id="1">
    <w:p w:rsidR="00217FCC" w:rsidRDefault="00217FCC" w:rsidP="00F268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F0D"/>
    <w:multiLevelType w:val="hybridMultilevel"/>
    <w:tmpl w:val="A270223A"/>
    <w:lvl w:ilvl="0" w:tplc="DFCE6DCC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157BDC"/>
    <w:multiLevelType w:val="hybridMultilevel"/>
    <w:tmpl w:val="3738CD10"/>
    <w:lvl w:ilvl="0" w:tplc="C4C8B7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174"/>
    <w:rsid w:val="00126DC4"/>
    <w:rsid w:val="00154B81"/>
    <w:rsid w:val="00203CFC"/>
    <w:rsid w:val="00217FCC"/>
    <w:rsid w:val="002248E0"/>
    <w:rsid w:val="002B7A25"/>
    <w:rsid w:val="00323B43"/>
    <w:rsid w:val="003C77A6"/>
    <w:rsid w:val="003D37D8"/>
    <w:rsid w:val="004358AB"/>
    <w:rsid w:val="004A27F3"/>
    <w:rsid w:val="004E3C05"/>
    <w:rsid w:val="005A70CC"/>
    <w:rsid w:val="005F308C"/>
    <w:rsid w:val="005F7C95"/>
    <w:rsid w:val="00696AD6"/>
    <w:rsid w:val="008203DA"/>
    <w:rsid w:val="00845507"/>
    <w:rsid w:val="008625D1"/>
    <w:rsid w:val="008A1F42"/>
    <w:rsid w:val="008B7726"/>
    <w:rsid w:val="00A21A7F"/>
    <w:rsid w:val="00AB3158"/>
    <w:rsid w:val="00AC1700"/>
    <w:rsid w:val="00AF3F39"/>
    <w:rsid w:val="00B066F1"/>
    <w:rsid w:val="00B6422B"/>
    <w:rsid w:val="00B81324"/>
    <w:rsid w:val="00C52ABF"/>
    <w:rsid w:val="00CA6174"/>
    <w:rsid w:val="00D2686F"/>
    <w:rsid w:val="00E0176F"/>
    <w:rsid w:val="00EA7C25"/>
    <w:rsid w:val="00EE2494"/>
    <w:rsid w:val="00F07D65"/>
    <w:rsid w:val="00F26833"/>
    <w:rsid w:val="00F4702B"/>
    <w:rsid w:val="00F61F6F"/>
    <w:rsid w:val="00F74E71"/>
    <w:rsid w:val="00FA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17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C77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C77A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F268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2683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268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26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2019-04-07T10:31:00Z</cp:lastPrinted>
  <dcterms:created xsi:type="dcterms:W3CDTF">2019-04-07T09:55:00Z</dcterms:created>
  <dcterms:modified xsi:type="dcterms:W3CDTF">2019-04-08T01:06:00Z</dcterms:modified>
</cp:coreProperties>
</file>