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90" w:lineRule="atLeast"/>
        <w:jc w:val="center"/>
        <w:rPr>
          <w:rFonts w:ascii="Tahoma" w:hAnsi="Tahoma" w:eastAsia="宋体" w:cs="Tahoma"/>
          <w:color w:val="002147"/>
          <w:kern w:val="0"/>
          <w:sz w:val="45"/>
          <w:szCs w:val="45"/>
        </w:rPr>
      </w:pPr>
      <w:bookmarkStart w:id="0" w:name="_GoBack"/>
      <w:r>
        <w:rPr>
          <w:rFonts w:hint="eastAsia" w:ascii="Tahoma" w:hAnsi="Tahoma" w:eastAsia="宋体" w:cs="Tahoma"/>
          <w:color w:val="002147"/>
          <w:kern w:val="0"/>
          <w:sz w:val="45"/>
          <w:szCs w:val="45"/>
        </w:rPr>
        <w:t>辽阳职业技术</w:t>
      </w:r>
      <w:r>
        <w:rPr>
          <w:rFonts w:ascii="Tahoma" w:hAnsi="Tahoma" w:eastAsia="宋体" w:cs="Tahoma"/>
          <w:color w:val="002147"/>
          <w:kern w:val="0"/>
          <w:sz w:val="45"/>
          <w:szCs w:val="45"/>
        </w:rPr>
        <w:t>学院</w:t>
      </w:r>
      <w:r>
        <w:rPr>
          <w:rFonts w:hint="eastAsia" w:ascii="Tahoma" w:hAnsi="Tahoma" w:eastAsia="宋体" w:cs="Tahoma"/>
          <w:color w:val="002147"/>
          <w:kern w:val="0"/>
          <w:sz w:val="45"/>
          <w:szCs w:val="45"/>
        </w:rPr>
        <w:t>简介</w:t>
      </w:r>
    </w:p>
    <w:bookmarkEnd w:id="0"/>
    <w:p>
      <w:pPr>
        <w:widowControl/>
        <w:jc w:val="left"/>
        <w:textAlignment w:val="baseline"/>
        <w:rPr>
          <w:rFonts w:ascii="Tahoma" w:hAnsi="Tahoma" w:eastAsia="宋体" w:cs="Tahoma"/>
          <w:color w:val="333333"/>
          <w:kern w:val="0"/>
          <w:sz w:val="18"/>
          <w:szCs w:val="18"/>
        </w:rPr>
      </w:pPr>
    </w:p>
    <w:p>
      <w:pPr>
        <w:widowControl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辽阳职业技术学院坐落在北方历史文化名城辽宁省辽阳市，是经辽宁省政府批准、国家教育部备案的国有公办全日制普通高等学校，是辽宁省示范性高职院校建设立项单位。学院自1949年建校以来，秉承“厚德、励志、笃学、敦行”的校训精神，与时俱进，以“质量立校、人才兴校、专业强校、特色名校”为办学方针，围绕“让优秀成为习惯”的校园文化理念和“雷锋式职业人”培养工程，致力于建设特色型、创新型和社会服务型的省级示范性高职院校，为社会培养道德高尚、人格健全、本领过硬、素质全面的技术应用型人才。</w:t>
      </w:r>
    </w:p>
    <w:p>
      <w:pPr>
        <w:widowControl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333333"/>
          <w:kern w:val="0"/>
          <w:sz w:val="18"/>
          <w:szCs w:val="18"/>
        </w:rPr>
        <w:t> </w:t>
      </w:r>
    </w:p>
    <w:p>
      <w:pPr>
        <w:widowControl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7"/>
          <w:szCs w:val="27"/>
        </w:rPr>
        <w:t>师资力量强大</w:t>
      </w:r>
    </w:p>
    <w:p>
      <w:pPr>
        <w:widowControl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学院占地面积35万平方米，固定资产2.3亿元，在校全日制学生近7000人，成人教育学生2000多人，学生在学期间可考取各种国家职业资格证书40余种。学院建有学生公寓7栋，教学楼6栋，教学实训楼1栋，行政楼1栋，综合实训基地1座，汽车驾驶员培训学校1所，综合体育馆1座，标准400米塑胶场地1块，篮球场、排球场、网球场各1块。现有教职工600人，专任教师332人，其中副教授117人，教授36人，硕士、博士研究生202人，“双师型”教师232人。学院设有11个院系，建有36个专业，涵盖装备制造、生物化工、信息工程、现代服务、艺术设计和师范教育等六大专业群。</w:t>
      </w:r>
    </w:p>
    <w:p>
      <w:pPr>
        <w:widowControl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333333"/>
          <w:kern w:val="0"/>
          <w:sz w:val="18"/>
          <w:szCs w:val="18"/>
        </w:rPr>
        <w:t> </w:t>
      </w:r>
    </w:p>
    <w:p>
      <w:pPr>
        <w:widowControl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7"/>
          <w:szCs w:val="27"/>
        </w:rPr>
        <w:t>专业前景广阔</w:t>
      </w:r>
    </w:p>
    <w:p>
      <w:pPr>
        <w:widowControl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近年来，学院注重学生专业实操技能，加大实训设施投入，学生专业技能水平得到显著提升。其中汽车检测与维修技术、学前教育为国家级专业能力提升建设专业；环境工程技术、汽车检测与维修技术为省级品牌专业；计算机网络技术、机械制造与自动化为省级示范专业；食品生物技术、精细化工技术实训基地为国家级实训基地；机械制造与自动化、数控技术、汽车检测与维修、服装加工基地为省级实训基地；汽车检测与维修技术基地为省级公共实训基地；环境及化工类专业基地为省级师资培训基地。</w:t>
      </w:r>
    </w:p>
    <w:p>
      <w:pPr>
        <w:widowControl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333333"/>
          <w:kern w:val="0"/>
          <w:sz w:val="18"/>
          <w:szCs w:val="18"/>
        </w:rPr>
        <w:t> </w:t>
      </w:r>
    </w:p>
    <w:p>
      <w:pPr>
        <w:widowControl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7"/>
          <w:szCs w:val="27"/>
        </w:rPr>
        <w:t>办学模式多元</w:t>
      </w:r>
    </w:p>
    <w:p>
      <w:pPr>
        <w:widowControl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学院采取“双向互动、校企合作、工学结合、厚德强技”的人才培养模式，与全国百余家企业对接建立了校外实习实训基地。以社会需求为导向，采取“2211”教学模式进行教学，强化了对学生就业所必备的技能训练，学生毕业即能胜任岗位工作。创建以职业素养为本位的六种校企合作办学模式，创新了实习实训基地的功能，努力做到学校工厂化、教室车间化、教学做一体化。拓宽多元化、多层次的开放办学模式，形成了本科、专科、高职、培训、函授、自考、国际合作办学、职业技能鉴定等多元并举的崭新办学格局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85"/>
    <w:rsid w:val="00003E01"/>
    <w:rsid w:val="00055915"/>
    <w:rsid w:val="00062A82"/>
    <w:rsid w:val="00063F58"/>
    <w:rsid w:val="0007200E"/>
    <w:rsid w:val="00081A42"/>
    <w:rsid w:val="00094761"/>
    <w:rsid w:val="000B4E0D"/>
    <w:rsid w:val="000C6CF3"/>
    <w:rsid w:val="000E1682"/>
    <w:rsid w:val="00102A5F"/>
    <w:rsid w:val="0010544B"/>
    <w:rsid w:val="00146693"/>
    <w:rsid w:val="0014713F"/>
    <w:rsid w:val="001632C2"/>
    <w:rsid w:val="00174C82"/>
    <w:rsid w:val="00176C69"/>
    <w:rsid w:val="00176DF5"/>
    <w:rsid w:val="00181546"/>
    <w:rsid w:val="001A0FC8"/>
    <w:rsid w:val="001A2AEB"/>
    <w:rsid w:val="001C33F0"/>
    <w:rsid w:val="00275693"/>
    <w:rsid w:val="00277484"/>
    <w:rsid w:val="002A2B5B"/>
    <w:rsid w:val="002A2D9D"/>
    <w:rsid w:val="002A63E2"/>
    <w:rsid w:val="002B334C"/>
    <w:rsid w:val="002B5155"/>
    <w:rsid w:val="002C7BAF"/>
    <w:rsid w:val="002F220C"/>
    <w:rsid w:val="00327E2B"/>
    <w:rsid w:val="0033088F"/>
    <w:rsid w:val="00341853"/>
    <w:rsid w:val="00354567"/>
    <w:rsid w:val="003611F1"/>
    <w:rsid w:val="00375C04"/>
    <w:rsid w:val="003A11F2"/>
    <w:rsid w:val="003C6981"/>
    <w:rsid w:val="003D4868"/>
    <w:rsid w:val="003E79A5"/>
    <w:rsid w:val="004058D3"/>
    <w:rsid w:val="00416FB2"/>
    <w:rsid w:val="00423700"/>
    <w:rsid w:val="0046082C"/>
    <w:rsid w:val="00475807"/>
    <w:rsid w:val="004767A1"/>
    <w:rsid w:val="0048310A"/>
    <w:rsid w:val="00496AD1"/>
    <w:rsid w:val="004C5391"/>
    <w:rsid w:val="004D3CF4"/>
    <w:rsid w:val="004D75B0"/>
    <w:rsid w:val="004E4E68"/>
    <w:rsid w:val="004E7B59"/>
    <w:rsid w:val="0051359D"/>
    <w:rsid w:val="00526703"/>
    <w:rsid w:val="00527051"/>
    <w:rsid w:val="00531616"/>
    <w:rsid w:val="00536477"/>
    <w:rsid w:val="00543C03"/>
    <w:rsid w:val="00552861"/>
    <w:rsid w:val="005729B3"/>
    <w:rsid w:val="005A2622"/>
    <w:rsid w:val="005C2381"/>
    <w:rsid w:val="005F0118"/>
    <w:rsid w:val="005F6D32"/>
    <w:rsid w:val="00601A0B"/>
    <w:rsid w:val="006023F4"/>
    <w:rsid w:val="006046AF"/>
    <w:rsid w:val="00626C17"/>
    <w:rsid w:val="0064116C"/>
    <w:rsid w:val="006658C4"/>
    <w:rsid w:val="00672FE0"/>
    <w:rsid w:val="00675CB8"/>
    <w:rsid w:val="006B2BCD"/>
    <w:rsid w:val="006C2839"/>
    <w:rsid w:val="006D2797"/>
    <w:rsid w:val="006E2CCA"/>
    <w:rsid w:val="006E3F23"/>
    <w:rsid w:val="00703461"/>
    <w:rsid w:val="0070603B"/>
    <w:rsid w:val="00714E2A"/>
    <w:rsid w:val="00715C17"/>
    <w:rsid w:val="00725B7E"/>
    <w:rsid w:val="00727615"/>
    <w:rsid w:val="00741909"/>
    <w:rsid w:val="007549C8"/>
    <w:rsid w:val="00764ED4"/>
    <w:rsid w:val="007709CC"/>
    <w:rsid w:val="00777170"/>
    <w:rsid w:val="007B3527"/>
    <w:rsid w:val="007C156F"/>
    <w:rsid w:val="007D2D0B"/>
    <w:rsid w:val="007D64E3"/>
    <w:rsid w:val="007F0CF7"/>
    <w:rsid w:val="00844322"/>
    <w:rsid w:val="00856B3B"/>
    <w:rsid w:val="00864677"/>
    <w:rsid w:val="008B2218"/>
    <w:rsid w:val="008D35CC"/>
    <w:rsid w:val="008D515D"/>
    <w:rsid w:val="008F1015"/>
    <w:rsid w:val="0092088D"/>
    <w:rsid w:val="00924379"/>
    <w:rsid w:val="00926C61"/>
    <w:rsid w:val="00930FCF"/>
    <w:rsid w:val="009313A1"/>
    <w:rsid w:val="00937871"/>
    <w:rsid w:val="00945A96"/>
    <w:rsid w:val="00994FD9"/>
    <w:rsid w:val="009975BE"/>
    <w:rsid w:val="009A2E52"/>
    <w:rsid w:val="009B3BB2"/>
    <w:rsid w:val="009C31A1"/>
    <w:rsid w:val="009D4FFE"/>
    <w:rsid w:val="009D55BC"/>
    <w:rsid w:val="009E6CE2"/>
    <w:rsid w:val="009F51CD"/>
    <w:rsid w:val="009F5521"/>
    <w:rsid w:val="00A2149D"/>
    <w:rsid w:val="00A30DAB"/>
    <w:rsid w:val="00A33D63"/>
    <w:rsid w:val="00A36A88"/>
    <w:rsid w:val="00A609C6"/>
    <w:rsid w:val="00A71E59"/>
    <w:rsid w:val="00A73C04"/>
    <w:rsid w:val="00A755DD"/>
    <w:rsid w:val="00A854D8"/>
    <w:rsid w:val="00A96718"/>
    <w:rsid w:val="00AE64F7"/>
    <w:rsid w:val="00AE752D"/>
    <w:rsid w:val="00B16535"/>
    <w:rsid w:val="00B33E1B"/>
    <w:rsid w:val="00B7275F"/>
    <w:rsid w:val="00B77C71"/>
    <w:rsid w:val="00B96E54"/>
    <w:rsid w:val="00BA2ADD"/>
    <w:rsid w:val="00BA58A0"/>
    <w:rsid w:val="00BB4E2F"/>
    <w:rsid w:val="00BD0438"/>
    <w:rsid w:val="00BD63C2"/>
    <w:rsid w:val="00C001C3"/>
    <w:rsid w:val="00C0026B"/>
    <w:rsid w:val="00C01E8F"/>
    <w:rsid w:val="00C04691"/>
    <w:rsid w:val="00C24324"/>
    <w:rsid w:val="00C250FD"/>
    <w:rsid w:val="00C6031D"/>
    <w:rsid w:val="00C64B3C"/>
    <w:rsid w:val="00C8062C"/>
    <w:rsid w:val="00C81A39"/>
    <w:rsid w:val="00C82547"/>
    <w:rsid w:val="00CF12BE"/>
    <w:rsid w:val="00CF1D27"/>
    <w:rsid w:val="00CF4585"/>
    <w:rsid w:val="00D3351F"/>
    <w:rsid w:val="00D460B1"/>
    <w:rsid w:val="00D56D60"/>
    <w:rsid w:val="00D719E5"/>
    <w:rsid w:val="00DF225A"/>
    <w:rsid w:val="00DF2365"/>
    <w:rsid w:val="00DF24B4"/>
    <w:rsid w:val="00DF3575"/>
    <w:rsid w:val="00E41385"/>
    <w:rsid w:val="00E43C0E"/>
    <w:rsid w:val="00E5642C"/>
    <w:rsid w:val="00E61B14"/>
    <w:rsid w:val="00E64433"/>
    <w:rsid w:val="00E7555D"/>
    <w:rsid w:val="00E76A2C"/>
    <w:rsid w:val="00E84928"/>
    <w:rsid w:val="00E92157"/>
    <w:rsid w:val="00ED2395"/>
    <w:rsid w:val="00EE46B6"/>
    <w:rsid w:val="00F06724"/>
    <w:rsid w:val="00F10528"/>
    <w:rsid w:val="00F2352B"/>
    <w:rsid w:val="00F45F70"/>
    <w:rsid w:val="00F61556"/>
    <w:rsid w:val="00FC6000"/>
    <w:rsid w:val="00FF5EA5"/>
    <w:rsid w:val="65AC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151</Words>
  <Characters>864</Characters>
  <Lines>7</Lines>
  <Paragraphs>2</Paragraphs>
  <ScaleCrop>false</ScaleCrop>
  <LinksUpToDate>false</LinksUpToDate>
  <CharactersWithSpaces>1013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2017-11-02T03:20:00Z</dcterms:created>
  <dc:creator>杨宇杰</dc:creator>
  <cp:lastModifiedBy>Administrator</cp:lastModifiedBy>
  <cp:lastPrinted>2017-10-30T01:45:00Z</cp:lastPrinted>
  <dcterms:modified xsi:type="dcterms:W3CDTF">2017-12-07T02:34:11Z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