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</w:pPr>
      <w:r>
        <w:t>公司全部招聘职位 当前招聘信息投递岗位限制为 2 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tbl>
      <w:tblPr>
        <w:tblW w:w="8301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9"/>
        <w:gridCol w:w="1509"/>
        <w:gridCol w:w="1509"/>
        <w:gridCol w:w="1509"/>
        <w:gridCol w:w="1509"/>
        <w:gridCol w:w="7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职位名称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50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7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7"/>
        <w:gridCol w:w="541"/>
        <w:gridCol w:w="2429"/>
        <w:gridCol w:w="2159"/>
        <w:gridCol w:w="137"/>
        <w:gridCol w:w="8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2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20160201科学研究</w:t>
            </w:r>
          </w:p>
        </w:tc>
        <w:tc>
          <w:tcPr>
            <w:tcW w:w="5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交通信息工程及控制</w:t>
            </w:r>
          </w:p>
        </w:tc>
        <w:tc>
          <w:tcPr>
            <w:tcW w:w="21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3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专业要求：交通信息工程及控制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截止时间：2016-05-04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445"/>
        <w:gridCol w:w="3556"/>
        <w:gridCol w:w="1668"/>
        <w:gridCol w:w="122"/>
        <w:gridCol w:w="68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20160202科学研究</w:t>
            </w:r>
          </w:p>
        </w:tc>
        <w:tc>
          <w:tcPr>
            <w:tcW w:w="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计算机科学与技术/计算机科学及应...</w:t>
            </w:r>
          </w:p>
        </w:tc>
        <w:tc>
          <w:tcPr>
            <w:tcW w:w="16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1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544"/>
        <w:gridCol w:w="2819"/>
        <w:gridCol w:w="1969"/>
        <w:gridCol w:w="48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招聘人数：2人</w:t>
            </w:r>
          </w:p>
        </w:tc>
        <w:tc>
          <w:tcPr>
            <w:tcW w:w="15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学历要求：硕士研究生及以上</w:t>
            </w:r>
          </w:p>
        </w:tc>
        <w:tc>
          <w:tcPr>
            <w:tcW w:w="19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2" name="图片 4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3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专业要求：计算机科学与技术/计算机科学及应用/软件工程/自动化/网络开发/信息安全/智能科学与网络工程/人工智能/测控技术与仪器/模式识别与智能系统/信息工程/计算科学/信息与信息系统/网络安全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03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开始时间：2016-04-28</w:t>
            </w:r>
          </w:p>
        </w:tc>
        <w:tc>
          <w:tcPr>
            <w:tcW w:w="478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截止时间：2016-05-04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tbl>
      <w:tblPr>
        <w:tblW w:w="8303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9"/>
        <w:gridCol w:w="493"/>
        <w:gridCol w:w="3688"/>
        <w:gridCol w:w="1230"/>
        <w:gridCol w:w="124"/>
        <w:gridCol w:w="7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20160203工程技术</w:t>
            </w:r>
          </w:p>
        </w:tc>
        <w:tc>
          <w:tcPr>
            <w:tcW w:w="49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36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交通工程/交通运输/交通运输工程</w:t>
            </w:r>
          </w:p>
        </w:tc>
        <w:tc>
          <w:tcPr>
            <w:tcW w:w="12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展开↓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0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673"/>
        <w:gridCol w:w="2387"/>
        <w:gridCol w:w="2149"/>
        <w:gridCol w:w="48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1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招聘人数：1人</w:t>
            </w:r>
          </w:p>
        </w:tc>
        <w:tc>
          <w:tcPr>
            <w:tcW w:w="16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岗位类别：其他</w:t>
            </w:r>
          </w:p>
        </w:tc>
        <w:tc>
          <w:tcPr>
            <w:tcW w:w="23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学历要求：本科及以上</w:t>
            </w:r>
          </w:p>
        </w:tc>
        <w:tc>
          <w:tcPr>
            <w:tcW w:w="214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外语要求：英语四级</w:t>
            </w:r>
          </w:p>
        </w:tc>
        <w:tc>
          <w:tcPr>
            <w:tcW w:w="4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"D:\\网编用文本编辑器\\网络编辑超级工具箱\\lib\\..\\images\\button_job.gif"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04800" cy="304800"/>
                  <wp:effectExtent l="0" t="0" r="0" b="0"/>
                  <wp:docPr id="1" name="图片 5" descr="登录后才可投递简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登录后才可投递简历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工作地点：北京 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2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专业要求：交通工程/交通运输/交通运输工程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28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开始时间：2016-04-28</w:t>
            </w:r>
          </w:p>
        </w:tc>
        <w:tc>
          <w:tcPr>
            <w:tcW w:w="453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截止时间：2016-05-04</w:t>
            </w:r>
          </w:p>
        </w:tc>
        <w:tc>
          <w:tcPr>
            <w:tcW w:w="48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kern w:val="0"/>
          <w:sz w:val="24"/>
          <w:szCs w:val="24"/>
          <w:lang w:val="en-US" w:eastAsia="zh-CN" w:bidi="ar"/>
        </w:rPr>
        <w:t>其他要求：</w:t>
      </w:r>
    </w:p>
    <w:p>
      <w:pPr>
        <w:pStyle w:val="3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只限北京生源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C69D6"/>
    <w:rsid w:val="0E5C69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D:\&#32593;&#32534;&#29992;&#25991;&#26412;&#32534;&#36753;&#22120;\&#32593;&#32476;&#32534;&#36753;&#36229;&#32423;&#24037;&#20855;&#31665;\lib\../images/button_job.gif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2016-04-29T01:28:00Z</dcterms:created>
  <dc:creator>Administrator</dc:creator>
  <cp:lastModifiedBy>Administrator</cp:lastModifiedBy>
  <dcterms:modified xsi:type="dcterms:W3CDTF">2016-04-29T01:29:38Z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