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BC8" w:rsidRDefault="00EA4BC8" w:rsidP="00EA4BC8">
      <w:pPr>
        <w:spacing w:line="560" w:lineRule="exact"/>
        <w:rPr>
          <w:rFonts w:ascii="仿宋_GB2312" w:eastAsia="仿宋_GB2312"/>
          <w:sz w:val="32"/>
        </w:rPr>
      </w:pPr>
      <w:bookmarkStart w:id="0" w:name="_GoBack"/>
      <w:bookmarkEnd w:id="0"/>
      <w:r>
        <w:rPr>
          <w:rFonts w:ascii="仿宋_GB2312" w:eastAsia="仿宋_GB2312" w:hint="eastAsia"/>
          <w:sz w:val="32"/>
        </w:rPr>
        <w:t>附件1：</w:t>
      </w:r>
    </w:p>
    <w:p w:rsidR="00EA4BC8" w:rsidRPr="001B5613" w:rsidRDefault="00EA4BC8" w:rsidP="00EA4BC8">
      <w:pPr>
        <w:jc w:val="center"/>
        <w:rPr>
          <w:rFonts w:ascii="仿宋_GB2312" w:eastAsia="仿宋_GB2312"/>
          <w:b/>
          <w:sz w:val="32"/>
        </w:rPr>
      </w:pPr>
      <w:r w:rsidRPr="001B5613">
        <w:rPr>
          <w:rFonts w:ascii="仿宋_GB2312" w:eastAsia="仿宋_GB2312" w:hint="eastAsia"/>
          <w:b/>
          <w:sz w:val="32"/>
        </w:rPr>
        <w:t>企业</w:t>
      </w:r>
      <w:r w:rsidRPr="001B5613">
        <w:rPr>
          <w:rFonts w:ascii="仿宋_GB2312" w:eastAsia="仿宋_GB2312"/>
          <w:b/>
          <w:sz w:val="32"/>
        </w:rPr>
        <w:t>简介</w:t>
      </w:r>
    </w:p>
    <w:p w:rsidR="003C5CC9" w:rsidRPr="003C5CC9" w:rsidRDefault="003C5CC9" w:rsidP="003C5CC9">
      <w:pPr>
        <w:spacing w:line="560" w:lineRule="exact"/>
        <w:ind w:firstLineChars="200" w:firstLine="640"/>
        <w:rPr>
          <w:rFonts w:ascii="仿宋_GB2312" w:eastAsia="仿宋_GB2312"/>
          <w:sz w:val="32"/>
        </w:rPr>
      </w:pPr>
      <w:r w:rsidRPr="003C5CC9">
        <w:rPr>
          <w:rFonts w:ascii="仿宋_GB2312" w:eastAsia="仿宋_GB2312" w:hint="eastAsia"/>
          <w:sz w:val="32"/>
        </w:rPr>
        <w:t>中铁工程装备集团有限公司（简称：中铁装备），为世界500强企业——中国中铁股份有限公司（简称：中国中铁）旗下工业板块的重要成员企业。在中国中铁的战略部署下，中铁装备、中铁山桥、中铁宝桥、中铁科工四家企业通过重组上市，成为中国中铁高新工业股份有限公司（股票代码：600528）的核心成员，开创了企业发展新纪元。多年来，中铁装备以成为优秀的地下工程综合服务商为己任，以“装备中铁 装备中国 装备世界”为初心，深入践行“渴求变革 倾力创造”的创新理念，已发展成为集隧道掘进机、隧道机械化专用设备、地下空间综合开发、钢结构等四大产业门类为一体的综合性企业集团，正向着打造全球领先的隧道及地下工程综合服务商这一宏伟目标不断迈进。</w:t>
      </w:r>
    </w:p>
    <w:p w:rsidR="003C5CC9" w:rsidRPr="003C5CC9" w:rsidRDefault="003C5CC9" w:rsidP="003C5CC9">
      <w:pPr>
        <w:spacing w:line="560" w:lineRule="exact"/>
        <w:ind w:firstLineChars="200" w:firstLine="640"/>
        <w:rPr>
          <w:rFonts w:ascii="仿宋_GB2312" w:eastAsia="仿宋_GB2312"/>
          <w:sz w:val="32"/>
        </w:rPr>
      </w:pPr>
      <w:r w:rsidRPr="003C5CC9">
        <w:rPr>
          <w:rFonts w:ascii="仿宋_GB2312" w:eastAsia="仿宋_GB2312" w:hint="eastAsia"/>
          <w:sz w:val="32"/>
        </w:rPr>
        <w:t>中铁装备始终坚持走“盾构产业化，一主多元化”的发展道路，以隧道及地下工程装备产业一体化发展为核心优势，构建了隧道掘进机、隧道机械化施工成套设备、钢结构三大产品系列，并不断延伸产业链条，在做大、做强、做优装备制造业的同时，为全社会提供地下空间综合开发解决方案。目前，中铁装备在隧道掘进机领域，横向形成了“大”“小”“异”不同断面以及土压、泥水、硬岩不同应用领域的全系列盾构机产品，纵向拓展了设计研发、设备制造、再制造、掘进分包、技术服务于一身的产业链条，其中以马蹄形、矩形断面为代表的异形盾构为中铁装备首创</w:t>
      </w:r>
      <w:r w:rsidRPr="003C5CC9">
        <w:rPr>
          <w:rFonts w:ascii="仿宋_GB2312" w:eastAsia="仿宋_GB2312" w:hint="eastAsia"/>
          <w:sz w:val="32"/>
        </w:rPr>
        <w:lastRenderedPageBreak/>
        <w:t>产品，设计、制造技术在行业内属于领先地位。在隧道机械化施工成套设备领域，中铁装备以电脑三臂凿岩台车、重型悬臂掘进机、软岩隧道挖掘机、湿喷机械手、拱架安装机、门架式支护台车、防水板铺设台车、连续皮带机等开挖、支护、出渣设备为关键支撑，为客户提供多样化、成套化、智能化的隧道施工装备及全方位的技术支持。在钢结构领域，中铁装备重组并入了历史悠久的原中铁建工集团钢结构公司，顺应绿色装配式建筑潮流，大力开展钢结构加工制造、安装施工业务，形成了“盾构”“钢构”并举，地下地上互融的发展格局。</w:t>
      </w:r>
    </w:p>
    <w:p w:rsidR="003C5CC9" w:rsidRPr="003C5CC9" w:rsidRDefault="003C5CC9" w:rsidP="003C5CC9">
      <w:pPr>
        <w:spacing w:line="560" w:lineRule="exact"/>
        <w:ind w:firstLineChars="200" w:firstLine="640"/>
        <w:rPr>
          <w:rFonts w:ascii="仿宋_GB2312" w:eastAsia="仿宋_GB2312"/>
          <w:sz w:val="32"/>
        </w:rPr>
      </w:pPr>
      <w:r w:rsidRPr="003C5CC9">
        <w:rPr>
          <w:rFonts w:ascii="仿宋_GB2312" w:eastAsia="仿宋_GB2312" w:hint="eastAsia"/>
          <w:sz w:val="32"/>
        </w:rPr>
        <w:t>中铁装备始终坚持将装备制造与工法推广高度融合，在业内保持了“最懂施工的装备制造商”和“最会制造的综合服务商”这一核心竞争力。公司传承了丰富的隧道施工经验，对装备的地质适应性有着充分理解，组建了一直强有力的工法研究队伍，不仅能够为不同地质设计最具适应性的掘进设备，而且掌握着隧道建设过程中的现场施工技术与生产组织管理方法，以“机土一体化”为核心理念，实现了设计与施工的良性互动，既为现场出现的各类问题提供针对性的解决方案，又从产品制造、技术服务等产业链上下游环节，得到全面的信息反馈，循环往复对设备和工法进行完善和优化，为客户提供最优价值服务。</w:t>
      </w:r>
    </w:p>
    <w:p w:rsidR="003C5CC9" w:rsidRPr="003C5CC9" w:rsidRDefault="003C5CC9" w:rsidP="003C5CC9">
      <w:pPr>
        <w:spacing w:line="560" w:lineRule="exact"/>
        <w:ind w:firstLineChars="200" w:firstLine="640"/>
        <w:rPr>
          <w:rFonts w:ascii="仿宋_GB2312" w:eastAsia="仿宋_GB2312"/>
          <w:sz w:val="32"/>
        </w:rPr>
      </w:pPr>
      <w:r w:rsidRPr="003C5CC9">
        <w:rPr>
          <w:rFonts w:ascii="仿宋_GB2312" w:eastAsia="仿宋_GB2312" w:hint="eastAsia"/>
          <w:sz w:val="32"/>
        </w:rPr>
        <w:t>中铁装备始终坚持创新驱动战略，高度重视以科技创新为核心的全面创新，搭建了设计研究总院、地下空间设计研究院、智能工程研究院三位一体的科技工作体系。近年来，公司紧紧依托</w:t>
      </w:r>
      <w:r w:rsidRPr="003C5CC9">
        <w:rPr>
          <w:rFonts w:ascii="仿宋_GB2312" w:eastAsia="仿宋_GB2312" w:hint="eastAsia"/>
          <w:sz w:val="32"/>
        </w:rPr>
        <w:lastRenderedPageBreak/>
        <w:t>国家“863”计划“973”计划项目，推动基础理论和前沿理论研究。2013年，公司承担的“盾构装备自主设计制造关键技术及产业化”科研项目荣获国家科技进步一等奖，标志着我国真正意义上突破了国外隧道掘进机关键技术的壁垒，打破国外盾构装备的垄断局面。2015，公司承担的“TBM安全高效掘进全过程信息化智能控制与支撑软件基础研究”项目成功获得国家“973计划”立项，成为当年国家9大基础研究领域81个立项项目中唯一由企业主持的科研项目，由此，中铁装备建立了业内首个TBM混合云平台、TBM掘进海量信息多层级标准数据仓库。同时，中铁装备深度开展“产学研用”协同创新，先后与浙江大学、山东大学、盾构及掘进技术国家重点实验室及施工企业、设计院等单位共同联合攻关，重大产品创新成果不断涌现。2016年1月，河南省首家掘进机械院士工作站落户中铁装备，进一步为中铁装备乃至全行业搭建了高端的人才集聚和科技研发平台。此外，以地下空间设计研究院为依托，开展了对地下空间工程理论和工法的研究，为地下空间开发提供创新解决方案，其中矩形盾构下穿隧道工法开创了过街隧道施工不再“开膛破肚”的新模式，其配套设备——超大断面矩形盾构曾荣获有“中国设计界诺贝尔奖”之称的“中国好设计”金奖；地下停车场/综合管廊组合式盾构施工工法为业界首创，并可拓展应用于地铁车站、海绵城市雨洪调蓄枢纽等大型地下空间项目。以智能工程研究院为先锋，建立了企业工业级大数据和云计算平台，充分挖掘企业核心业务多年积淀的数据资源，持续提升企业在智能设计、智能制造、智能装备、智能服务等业务模式中的核心竞争力，致力于打造完整的企业智能工程生态系统。</w:t>
      </w:r>
    </w:p>
    <w:p w:rsidR="003C5CC9" w:rsidRPr="003C5CC9" w:rsidRDefault="003C5CC9" w:rsidP="003C5CC9">
      <w:pPr>
        <w:spacing w:line="560" w:lineRule="exact"/>
        <w:ind w:firstLineChars="200" w:firstLine="640"/>
        <w:rPr>
          <w:rFonts w:ascii="仿宋_GB2312" w:eastAsia="仿宋_GB2312"/>
          <w:sz w:val="32"/>
        </w:rPr>
      </w:pPr>
      <w:r w:rsidRPr="003C5CC9">
        <w:rPr>
          <w:rFonts w:ascii="仿宋_GB2312" w:eastAsia="仿宋_GB2312" w:hint="eastAsia"/>
          <w:sz w:val="32"/>
        </w:rPr>
        <w:t>中铁装备成立八年来，在实现从“追赶”向“引领”转变的进程中，行业影响力不断增强，品牌价值获得了社会各界广泛认同。公司在全国布局了多个生产基地，盾构年产能230台以上；产品遍布国内辽宁、北京、河南、四川、广州、广西、安徽等40多个省市地区，并远销新加坡、马来西亚、印度、黎巴嫩、以色列、越南、韩国、伊朗、埃塞俄比亚等 9个国家，市场占有率连续五年保持国内第一；在国内构建了“服务片区+服务中心+服务项目组”的即时响应服务网络，在新加坡、以色列、黎巴嫩、印度、越南、马来西亚等国建立了海外服务中心，为客户提供的“5S”标准化服务（专业服务Service、配件供应Spare part、状态监测Survey、快速响应Speed、技术培训School），成为了行业技术服务的标杆；公司秉承“专业制造、专业服务”的企业方针和“全寿命周期质量管理”理念和措施，坚持“人品”“产品”“企品”“三品合一”为品牌塑造核心，坚持“产品是人品，质量是道德”的品质观，以实现产品价值、顾客价值和社会价值的有机统一。2016年，中铁装备先后荣获“河南省长质量奖”、“中国质量奖提名奖”、“中国工业大奖表彰奖”等重量级奖项，展示了企业强大的研发实力和制造能力。</w:t>
      </w:r>
    </w:p>
    <w:p w:rsidR="00E736A5" w:rsidRPr="00EA4BC8" w:rsidRDefault="003C5CC9" w:rsidP="003C5CC9">
      <w:pPr>
        <w:spacing w:line="560" w:lineRule="exact"/>
        <w:ind w:firstLineChars="200" w:firstLine="640"/>
        <w:rPr>
          <w:rFonts w:ascii="仿宋_GB2312" w:eastAsia="仿宋_GB2312"/>
          <w:sz w:val="32"/>
        </w:rPr>
      </w:pPr>
      <w:r w:rsidRPr="003C5CC9">
        <w:rPr>
          <w:rFonts w:ascii="仿宋_GB2312" w:eastAsia="仿宋_GB2312" w:hint="eastAsia"/>
          <w:sz w:val="32"/>
        </w:rPr>
        <w:t>作为中央企业，中铁装备肩负着振兴民族装备制造业的光荣使命，中铁装备的发展历程也是中国盾构产业的缩影。公司在发展的各个阶段，都得到了党和国家领导、有关部委负责同志及业界同仁的关注与厚爱。2014年5月, 习近平总书记在中铁装备考察时做出了“推动中国制造向中国创造转变、中国速度向中国质量转变、中国产品向中国品牌转变”的重要指示，对我国装备制造业有着重要的指导意义。作为“三个转变”理念的积极践行者，我们将牢记总书记嘱托，高扬“三个转变”精神旗帜，恪守“开拓地下空间，创造美好未来”的企业使命，始终满怀“振兴民族工业，打造国际品牌”的朴素梦想，发扬“一往无前”的盾构精神，紧跟国家“一带一路”和“中国制造2025”战略，为将企业打造成全球领先的隧道及地下工程综合服务商而努力奋斗。</w:t>
      </w:r>
    </w:p>
    <w:sectPr w:rsidR="00E736A5" w:rsidRPr="00EA4BC8" w:rsidSect="003C5CC9">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B95"/>
    <w:rsid w:val="000664A5"/>
    <w:rsid w:val="00111A69"/>
    <w:rsid w:val="001910C4"/>
    <w:rsid w:val="001B5613"/>
    <w:rsid w:val="001C6B95"/>
    <w:rsid w:val="00257AE3"/>
    <w:rsid w:val="00295EC8"/>
    <w:rsid w:val="002A3E1E"/>
    <w:rsid w:val="003022A8"/>
    <w:rsid w:val="0030270A"/>
    <w:rsid w:val="0033041D"/>
    <w:rsid w:val="0039169C"/>
    <w:rsid w:val="003C5CC9"/>
    <w:rsid w:val="004519C3"/>
    <w:rsid w:val="00470F47"/>
    <w:rsid w:val="00604E92"/>
    <w:rsid w:val="00631A4F"/>
    <w:rsid w:val="006E2DFC"/>
    <w:rsid w:val="007D35A3"/>
    <w:rsid w:val="00995D92"/>
    <w:rsid w:val="00C1627B"/>
    <w:rsid w:val="00C274FD"/>
    <w:rsid w:val="00CB0472"/>
    <w:rsid w:val="00DC6CFE"/>
    <w:rsid w:val="00E01C62"/>
    <w:rsid w:val="00E736A5"/>
    <w:rsid w:val="00E826B1"/>
    <w:rsid w:val="00EA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6B95"/>
    <w:pPr>
      <w:widowControl/>
      <w:spacing w:before="100" w:beforeAutospacing="1" w:after="100" w:afterAutospacing="1"/>
      <w:jc w:val="left"/>
    </w:pPr>
    <w:rPr>
      <w:rFonts w:ascii="宋体" w:eastAsia="宋体" w:hAnsi="宋体" w:cs="宋体"/>
      <w:noProof w:val="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6B95"/>
    <w:pPr>
      <w:widowControl/>
      <w:spacing w:before="100" w:beforeAutospacing="1" w:after="100" w:afterAutospacing="1"/>
      <w:jc w:val="left"/>
    </w:pPr>
    <w:rPr>
      <w:rFonts w:ascii="宋体" w:eastAsia="宋体" w:hAnsi="宋体" w:cs="宋体"/>
      <w:noProof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83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2311</Characters>
  <Application>Microsoft Office Word</Application>
  <DocSecurity>0</DocSecurity>
  <Lines>19</Lines>
  <Paragraphs>5</Paragraphs>
  <ScaleCrop>false</ScaleCrop>
  <Company>微软中国</Company>
  <LinksUpToDate>false</LinksUpToDate>
  <CharactersWithSpaces>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王俊龙</dc:creator>
  <cp:keywords/>
  <dc:description/>
  <cp:lastModifiedBy>胡丁旺</cp:lastModifiedBy>
  <cp:revision>2</cp:revision>
  <dcterms:created xsi:type="dcterms:W3CDTF">2018-01-29T03:22:00Z</dcterms:created>
  <dcterms:modified xsi:type="dcterms:W3CDTF">2018-01-29T03:22:00Z</dcterms:modified>
</cp:coreProperties>
</file>