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岗位职责及任职资格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一、招标专员岗位职责及任职资格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</w:rPr>
        <w:t>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能够独立开展招投标</w:t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>代理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业务</w:t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>，独立编制招投标文件，招标公告、起草代理合同等；负责招标项目网上备案，网络上传；保证招标项目完成的质量和进度。配合委托方工作，解释委托方提出的问题，并给出合理的招标建议，负责与委托方移交招标资料，协助委托方办理招标相关手续。负责与监管部门沟通，送审招标文件、控制价文件等。负责开标各项招标准备工作并答疑，处理好投标质疑、投诉等，整理制作招标档案并落实代理费收款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eastAsia="zh-CN"/>
        </w:rPr>
        <w:t>）任职资格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全日制大学本科及以上学历</w:t>
      </w:r>
      <w:r>
        <w:rPr>
          <w:rFonts w:hint="eastAsia" w:ascii="仿宋" w:hAnsi="仿宋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熟悉政府采购及建设工程招投标相关法律法规、招投标业务各项软件及网站操作流程，具有良好的沟通协调能力和团队合作精神，具有政府采购从业人员资格，从事招标代理工作8年以上，年龄在40周岁（含40周岁，年龄计算截至2023年3月1日）以下，具有高级工程师证书的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二、注册造价师岗位职责及任职资格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</w:rPr>
        <w:t>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>能够独立编制预结算文件及工程成本控制任务。能够组织编制工程施工图预算，对工程结算总体投资、总体成本进行全方位整体把控。对施工及设备材料采购合同审核和有关合同签订，并对工程的全过程行使合同管理职能并监督合同的执行情况。根据图纸编制招投标控制价，具有全工程造价管理能力。</w:t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eastAsia="zh-CN"/>
        </w:rPr>
        <w:t>任职资格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全日制大学本科及以上学历</w:t>
      </w:r>
      <w:r>
        <w:rPr>
          <w:rFonts w:hint="eastAsia" w:ascii="仿宋" w:hAnsi="仿宋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具有一级注册造价师资格证书，</w:t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>能够熟练使用各种造价软件；能够独立开展造价审核业务，具备预算、结算审核能力；能够独立编制预结算文件；从事造价工作8年以上，</w:t>
      </w:r>
      <w:r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年龄在40周岁（含40周岁，年龄计算截至2023年3月1日）以下，具有高级工程师证书的优先、</w:t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>有项目全过程造价管理业绩的优先。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三、注册咨询师岗位职责及任职资格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rPr>
          <w:rFonts w:hint="eastAsia" w:ascii="仿宋" w:hAnsi="仿宋" w:cs="仿宋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(一）岗位职责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能够独立开展项目可行性研究报告、项目建议书、资金申请报告的编制工作；能够独立开展项目的咨询评估评审工作；精通投资估（概）算和财务分析工作；能够独立对政府PPP项目库进行管理维护，并对PPP项目运营中出现的问题提出合理的解决意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left"/>
        <w:textAlignment w:val="auto"/>
        <w:rPr>
          <w:rFonts w:hint="eastAsia" w:ascii="仿宋" w:hAnsi="仿宋" w:cs="仿宋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（二）任职资格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全日制大学本科及以上学历</w:t>
      </w:r>
      <w:r>
        <w:rPr>
          <w:rFonts w:hint="eastAsia" w:ascii="仿宋" w:hAnsi="仿宋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具有注册咨询师证书；能够独立开展可研等报告编制工作；能够独立开展项目评估评审工作；具有一定的PPP项目业务知识；</w:t>
      </w:r>
      <w:r>
        <w:rPr>
          <w:rFonts w:hint="eastAsia" w:ascii="仿宋" w:hAnsi="仿宋" w:cs="仿宋"/>
          <w:color w:val="auto"/>
          <w:spacing w:val="0"/>
          <w:sz w:val="32"/>
          <w:szCs w:val="32"/>
          <w:highlight w:val="none"/>
          <w:lang w:val="en-US" w:eastAsia="zh-CN"/>
        </w:rPr>
        <w:t>从事咨询工作8年以上，</w:t>
      </w:r>
      <w:r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年龄在40周岁（含40周岁，年龄计算截至2023年3月1日）以下，具有高级工程师证书、注册造价师证书的优先。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CEB68"/>
    <w:multiLevelType w:val="singleLevel"/>
    <w:tmpl w:val="910CEB6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GQxMGEzMWYwMTYwZWViMjg2YzQ4ZDA5YWFmZmIifQ=="/>
  </w:docVars>
  <w:rsids>
    <w:rsidRoot w:val="51CC6BA9"/>
    <w:rsid w:val="51C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947</Words>
  <Characters>968</Characters>
  <Lines>0</Lines>
  <Paragraphs>0</Paragraphs>
  <TotalTime>0</TotalTime>
  <ScaleCrop>false</ScaleCrop>
  <LinksUpToDate>false</LinksUpToDate>
  <CharactersWithSpaces>981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2023-04-28T05:08:00Z</dcterms:created>
  <dc:creator>孙鹏翔</dc:creator>
  <cp:lastModifiedBy>孙鹏翔</cp:lastModifiedBy>
  <dcterms:modified xsi:type="dcterms:W3CDTF">2023-04-28T05:10:12Z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8225BC97BBC84B71BF73C3247D7CE222_11</vt:lpwstr>
  </property>
</Properties>
</file>