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6D" w:rsidRPr="0021416D" w:rsidRDefault="0021416D" w:rsidP="0021416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/>
          <w:color w:val="292929"/>
          <w:kern w:val="0"/>
          <w:szCs w:val="21"/>
        </w:rPr>
      </w:pPr>
      <w:r w:rsidRPr="0021416D">
        <w:rPr>
          <w:rFonts w:ascii="微软雅黑" w:eastAsia="微软雅黑" w:hAnsi="微软雅黑" w:cs="宋体" w:hint="eastAsia"/>
          <w:b/>
          <w:bCs/>
          <w:color w:val="292929"/>
          <w:kern w:val="0"/>
        </w:rPr>
        <w:t>科研启动经费及个人补贴</w:t>
      </w:r>
    </w:p>
    <w:tbl>
      <w:tblPr>
        <w:tblW w:w="8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6"/>
        <w:gridCol w:w="4015"/>
        <w:gridCol w:w="2009"/>
      </w:tblGrid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人才类型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启动经费/万元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安家补贴/万元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国家“千人计划”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不低于1000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250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中科院百人计划A类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不低于1000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250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杰出青年基金获得者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不低于1000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150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青年千人计划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不低于500（不含国家资助）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130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优秀青年基金获得者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不低于500（不含国家资助）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80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中科院百人计划B类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100-200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140</w:t>
            </w:r>
          </w:p>
        </w:tc>
      </w:tr>
      <w:tr w:rsidR="0021416D" w:rsidRPr="0021416D" w:rsidTr="002141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中科院百人计划C类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130-330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16D" w:rsidRPr="0021416D" w:rsidRDefault="0021416D" w:rsidP="0021416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18"/>
                <w:szCs w:val="18"/>
              </w:rPr>
            </w:pPr>
            <w:r w:rsidRPr="0021416D">
              <w:rPr>
                <w:rFonts w:ascii="微软雅黑" w:eastAsia="微软雅黑" w:hAnsi="微软雅黑" w:cs="宋体" w:hint="eastAsia"/>
                <w:color w:val="292929"/>
                <w:kern w:val="0"/>
                <w:sz w:val="18"/>
                <w:szCs w:val="18"/>
              </w:rPr>
              <w:t>140</w:t>
            </w:r>
          </w:p>
        </w:tc>
      </w:tr>
    </w:tbl>
    <w:p w:rsidR="00831706" w:rsidRDefault="00831706"/>
    <w:sectPr w:rsidR="00831706" w:rsidSect="0083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16D"/>
    <w:rsid w:val="0021416D"/>
    <w:rsid w:val="0083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4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2016-11-14T05:33:00Z</dcterms:created>
  <dcterms:modified xsi:type="dcterms:W3CDTF">2016-11-14T05:33:00Z</dcterms:modified>
</cp:coreProperties>
</file>